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9E1" w:rsidRPr="002151A3" w:rsidRDefault="009804FD" w:rsidP="006C29E1">
      <w:pPr>
        <w:pStyle w:val="Titre2"/>
        <w:jc w:val="both"/>
        <w:rPr>
          <w:rFonts w:ascii="Times New Roman" w:hAnsi="Times New Roman"/>
          <w:color w:val="000000"/>
          <w:sz w:val="24"/>
          <w:szCs w:val="24"/>
        </w:rPr>
      </w:pPr>
      <w:bookmarkStart w:id="0" w:name="_GoBack"/>
      <w:bookmarkEnd w:id="0"/>
      <w:r>
        <w:rPr>
          <w:noProof/>
          <w:color w:val="000000"/>
          <w:lang w:val="wo-SN" w:eastAsia="wo-SN"/>
        </w:rPr>
        <mc:AlternateContent>
          <mc:Choice Requires="wps">
            <w:drawing>
              <wp:anchor distT="0" distB="0" distL="114299" distR="114299" simplePos="0" relativeHeight="251661312" behindDoc="0" locked="0" layoutInCell="1" allowOverlap="1">
                <wp:simplePos x="0" y="0"/>
                <wp:positionH relativeFrom="column">
                  <wp:posOffset>4763134</wp:posOffset>
                </wp:positionH>
                <wp:positionV relativeFrom="paragraph">
                  <wp:posOffset>304800</wp:posOffset>
                </wp:positionV>
                <wp:extent cx="0" cy="685800"/>
                <wp:effectExtent l="0" t="0" r="19050" b="1905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05pt,24pt" to="37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"/>
            </w:pict>
          </mc:Fallback>
        </mc:AlternateContent>
      </w:r>
      <w:r>
        <w:rPr>
          <w:noProof/>
          <w:color w:val="000000"/>
          <w:lang w:val="wo-SN" w:eastAsia="wo-SN"/>
        </w:rPr>
        <mc:AlternateContent>
          <mc:Choice Requires="wps">
            <w:drawing>
              <wp:anchor distT="0" distB="0" distL="114300" distR="114300" simplePos="0" relativeHeight="251660288" behindDoc="0" locked="0" layoutInCell="1" allowOverlap="1">
                <wp:simplePos x="0" y="0"/>
                <wp:positionH relativeFrom="column">
                  <wp:posOffset>4829810</wp:posOffset>
                </wp:positionH>
                <wp:positionV relativeFrom="paragraph">
                  <wp:posOffset>304800</wp:posOffset>
                </wp:positionV>
                <wp:extent cx="1940560" cy="670560"/>
                <wp:effectExtent l="0" t="0" r="2540" b="0"/>
                <wp:wrapNone/>
                <wp:docPr id="3"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DBF" w:rsidRPr="00BD3DD6" w:rsidRDefault="00ED6DBF" w:rsidP="006C29E1">
                            <w:pPr>
                              <w:rPr>
                                <w:b/>
                                <w:bCs/>
                                <w:sz w:val="16"/>
                                <w:szCs w:val="16"/>
                              </w:rPr>
                            </w:pPr>
                            <w:r w:rsidRPr="00BD3DD6">
                              <w:rPr>
                                <w:b/>
                                <w:bCs/>
                                <w:sz w:val="16"/>
                                <w:szCs w:val="16"/>
                              </w:rPr>
                              <w:t>GRAND-DUCHÉ DE LUXEMBOURG</w:t>
                            </w:r>
                          </w:p>
                          <w:p w:rsidR="00ED6DBF" w:rsidRPr="00BD3DD6" w:rsidRDefault="00ED6DBF" w:rsidP="006C29E1">
                            <w:pPr>
                              <w:jc w:val="center"/>
                              <w:rPr>
                                <w:b/>
                                <w:bCs/>
                                <w:color w:val="FF5050"/>
                                <w:sz w:val="18"/>
                                <w:szCs w:val="18"/>
                              </w:rPr>
                            </w:pPr>
                            <w:r w:rsidRPr="00BD3DD6">
                              <w:rPr>
                                <w:b/>
                                <w:bCs/>
                                <w:color w:val="FF5050"/>
                                <w:sz w:val="18"/>
                                <w:szCs w:val="18"/>
                              </w:rPr>
                              <w:t>Ambassade au Sénégal</w:t>
                            </w:r>
                          </w:p>
                          <w:p w:rsidR="00ED6DBF" w:rsidRPr="00BD3DD6" w:rsidRDefault="00ED6DBF" w:rsidP="006C29E1">
                            <w:pPr>
                              <w:rPr>
                                <w:b/>
                                <w:sz w:val="18"/>
                                <w:szCs w:val="18"/>
                              </w:rPr>
                            </w:pPr>
                            <w:r w:rsidRPr="00BD3DD6">
                              <w:rPr>
                                <w:b/>
                                <w:sz w:val="18"/>
                                <w:szCs w:val="18"/>
                              </w:rPr>
                              <w:t>Bureau de la Coopération à Dakar</w:t>
                            </w:r>
                          </w:p>
                          <w:p w:rsidR="00ED6DBF" w:rsidRDefault="00ED6DBF" w:rsidP="006C29E1">
                            <w:pPr>
                              <w:rPr>
                                <w:bCs/>
                                <w:color w:val="FF5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380.3pt;margin-top:24pt;width:152.8pt;height: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" stroked="f">
                <v:textbox>
                  <w:txbxContent>
                    <w:p w:rsidR="00ED6DBF" w:rsidRPr="00BD3DD6" w:rsidRDefault="00ED6DBF" w:rsidP="006C29E1">
                      <w:pPr>
                        <w:rPr>
                          <w:b/>
                          <w:bCs/>
                          <w:sz w:val="16"/>
                          <w:szCs w:val="16"/>
                        </w:rPr>
                      </w:pPr>
                      <w:r w:rsidRPr="00BD3DD6">
                        <w:rPr>
                          <w:b/>
                          <w:bCs/>
                          <w:sz w:val="16"/>
                          <w:szCs w:val="16"/>
                        </w:rPr>
                        <w:t>GRAND-DUCHÉ DE LUXEMBOURG</w:t>
                      </w:r>
                    </w:p>
                    <w:p w:rsidR="00ED6DBF" w:rsidRPr="00BD3DD6" w:rsidRDefault="00ED6DBF" w:rsidP="006C29E1">
                      <w:pPr>
                        <w:jc w:val="center"/>
                        <w:rPr>
                          <w:b/>
                          <w:bCs/>
                          <w:color w:val="FF5050"/>
                          <w:sz w:val="18"/>
                          <w:szCs w:val="18"/>
                        </w:rPr>
                      </w:pPr>
                      <w:r w:rsidRPr="00BD3DD6">
                        <w:rPr>
                          <w:b/>
                          <w:bCs/>
                          <w:color w:val="FF5050"/>
                          <w:sz w:val="18"/>
                          <w:szCs w:val="18"/>
                        </w:rPr>
                        <w:t>Ambassade au Sénégal</w:t>
                      </w:r>
                    </w:p>
                    <w:p w:rsidR="00ED6DBF" w:rsidRPr="00BD3DD6" w:rsidRDefault="00ED6DBF" w:rsidP="006C29E1">
                      <w:pPr>
                        <w:rPr>
                          <w:b/>
                          <w:sz w:val="18"/>
                          <w:szCs w:val="18"/>
                        </w:rPr>
                      </w:pPr>
                      <w:r w:rsidRPr="00BD3DD6">
                        <w:rPr>
                          <w:b/>
                          <w:sz w:val="18"/>
                          <w:szCs w:val="18"/>
                        </w:rPr>
                        <w:t>Bureau de la Coopération à Dakar</w:t>
                      </w:r>
                    </w:p>
                    <w:p w:rsidR="00ED6DBF" w:rsidRDefault="00ED6DBF" w:rsidP="006C29E1">
                      <w:pPr>
                        <w:rPr>
                          <w:bCs/>
                          <w:color w:val="FF5050"/>
                          <w:sz w:val="18"/>
                          <w:szCs w:val="18"/>
                        </w:rPr>
                      </w:pPr>
                    </w:p>
                  </w:txbxContent>
                </v:textbox>
              </v:shape>
            </w:pict>
          </mc:Fallback>
        </mc:AlternateContent>
      </w:r>
      <w:r w:rsidR="006C29E1" w:rsidRPr="002151A3">
        <w:rPr>
          <w:rFonts w:ascii="Times New Roman" w:hAnsi="Times New Roman"/>
          <w:color w:val="000000"/>
          <w:sz w:val="24"/>
          <w:szCs w:val="24"/>
        </w:rPr>
        <w:object w:dxaOrig="8474" w:dyaOrig="6346">
          <v:shape id="_x0000_i1025" type="#_x0000_t75" style="width:78.75pt;height:71.25pt" o:ole="">
            <v:imagedata r:id="rId8" o:title=""/>
          </v:shape>
          <o:OLEObject Type="Embed" ProgID="MSPhotoEd.3" ShapeID="_x0000_i1025" DrawAspect="Content" ObjectID="_1485092869" r:id="rId9"/>
        </w:object>
      </w:r>
      <w:r w:rsidR="006C29E1" w:rsidRPr="002151A3">
        <w:rPr>
          <w:rFonts w:ascii="Times New Roman" w:hAnsi="Times New Roman"/>
          <w:color w:val="000000"/>
          <w:sz w:val="24"/>
          <w:szCs w:val="24"/>
        </w:rPr>
        <w:tab/>
        <w:t xml:space="preserve">             </w:t>
      </w:r>
      <w:r w:rsidR="006C29E1" w:rsidRPr="002151A3">
        <w:rPr>
          <w:rFonts w:ascii="Times New Roman" w:hAnsi="Times New Roman"/>
          <w:color w:val="000000"/>
          <w:sz w:val="24"/>
          <w:szCs w:val="24"/>
        </w:rPr>
        <w:tab/>
      </w:r>
      <w:r w:rsidR="006C29E1" w:rsidRPr="002151A3">
        <w:rPr>
          <w:rFonts w:ascii="Times New Roman" w:hAnsi="Times New Roman"/>
          <w:color w:val="000000"/>
          <w:sz w:val="24"/>
          <w:szCs w:val="24"/>
        </w:rPr>
        <w:tab/>
      </w:r>
      <w:r w:rsidR="006C29E1">
        <w:rPr>
          <w:rFonts w:ascii="Times New Roman" w:hAnsi="Times New Roman"/>
          <w:color w:val="000000"/>
          <w:sz w:val="24"/>
          <w:szCs w:val="24"/>
        </w:rPr>
        <w:t xml:space="preserve">         </w:t>
      </w:r>
      <w:r w:rsidR="006C29E1" w:rsidRPr="002151A3">
        <w:rPr>
          <w:rFonts w:ascii="Times New Roman" w:hAnsi="Times New Roman"/>
          <w:color w:val="000000"/>
          <w:sz w:val="24"/>
          <w:szCs w:val="24"/>
        </w:rPr>
        <w:t xml:space="preserve"> </w:t>
      </w:r>
      <w:r w:rsidR="006C29E1">
        <w:rPr>
          <w:rFonts w:ascii="Times New Roman" w:hAnsi="Times New Roman"/>
          <w:noProof/>
          <w:color w:val="000000"/>
          <w:sz w:val="24"/>
          <w:szCs w:val="24"/>
          <w:lang w:val="wo-SN" w:eastAsia="wo-SN"/>
        </w:rPr>
        <w:drawing>
          <wp:inline distT="0" distB="0" distL="0" distR="0">
            <wp:extent cx="523875" cy="885825"/>
            <wp:effectExtent l="0" t="0" r="9525" b="9525"/>
            <wp:docPr id="13" name="Image 13"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dplogo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885825"/>
                    </a:xfrm>
                    <a:prstGeom prst="rect">
                      <a:avLst/>
                    </a:prstGeom>
                    <a:noFill/>
                    <a:ln>
                      <a:noFill/>
                    </a:ln>
                  </pic:spPr>
                </pic:pic>
              </a:graphicData>
            </a:graphic>
          </wp:inline>
        </w:drawing>
      </w:r>
      <w:r w:rsidR="006C29E1" w:rsidRPr="002151A3">
        <w:rPr>
          <w:rFonts w:ascii="Times New Roman" w:hAnsi="Times New Roman"/>
          <w:color w:val="000000"/>
          <w:sz w:val="24"/>
          <w:szCs w:val="24"/>
        </w:rPr>
        <w:t xml:space="preserve">           </w:t>
      </w:r>
      <w:r w:rsidR="004C40BA">
        <w:rPr>
          <w:rFonts w:ascii="Times New Roman" w:hAnsi="Times New Roman"/>
          <w:b w:val="0"/>
          <w:noProof/>
          <w:color w:val="000000"/>
          <w:sz w:val="24"/>
          <w:szCs w:val="24"/>
          <w:lang w:val="wo-SN" w:eastAsia="wo-SN"/>
        </w:rPr>
        <w:drawing>
          <wp:inline distT="0" distB="0" distL="0" distR="0">
            <wp:extent cx="571500" cy="752475"/>
            <wp:effectExtent l="0" t="0" r="0" b="9525"/>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r w:rsidR="006C29E1">
        <w:rPr>
          <w:rFonts w:ascii="Times New Roman" w:hAnsi="Times New Roman"/>
          <w:color w:val="000000"/>
          <w:sz w:val="24"/>
          <w:szCs w:val="24"/>
        </w:rPr>
        <w:t xml:space="preserve">  </w:t>
      </w:r>
      <w:r w:rsidR="006C29E1" w:rsidRPr="002151A3">
        <w:rPr>
          <w:rFonts w:ascii="Times New Roman" w:hAnsi="Times New Roman"/>
          <w:color w:val="000000"/>
          <w:sz w:val="24"/>
          <w:szCs w:val="24"/>
        </w:rPr>
        <w:t xml:space="preserve">           </w:t>
      </w:r>
    </w:p>
    <w:p w:rsidR="006C29E1" w:rsidRPr="006C29E1" w:rsidRDefault="006C29E1" w:rsidP="006C29E1">
      <w:pPr>
        <w:jc w:val="both"/>
        <w:rPr>
          <w:b/>
          <w:color w:val="000000"/>
          <w:sz w:val="20"/>
          <w:szCs w:val="20"/>
        </w:rPr>
      </w:pPr>
      <w:r w:rsidRPr="006C29E1">
        <w:rPr>
          <w:b/>
          <w:color w:val="000000"/>
          <w:sz w:val="20"/>
          <w:szCs w:val="20"/>
        </w:rPr>
        <w:t xml:space="preserve">Ministère de la Femme, de la Famille, </w:t>
      </w:r>
    </w:p>
    <w:p w:rsidR="006C29E1" w:rsidRPr="006C29E1" w:rsidRDefault="006C29E1" w:rsidP="006C29E1">
      <w:pPr>
        <w:jc w:val="both"/>
        <w:rPr>
          <w:b/>
          <w:color w:val="000000"/>
          <w:sz w:val="20"/>
          <w:szCs w:val="20"/>
        </w:rPr>
      </w:pPr>
      <w:r w:rsidRPr="006C29E1">
        <w:rPr>
          <w:b/>
          <w:color w:val="000000"/>
          <w:sz w:val="20"/>
          <w:szCs w:val="20"/>
        </w:rPr>
        <w:t xml:space="preserve">Et de l’Enfance,                                 </w:t>
      </w:r>
    </w:p>
    <w:p w:rsidR="006C29E1" w:rsidRPr="002151A3" w:rsidRDefault="006C29E1" w:rsidP="006C29E1">
      <w:pPr>
        <w:jc w:val="both"/>
        <w:rPr>
          <w:b/>
          <w:color w:val="000000"/>
        </w:rPr>
      </w:pPr>
      <w:r w:rsidRPr="002151A3">
        <w:rPr>
          <w:b/>
          <w:color w:val="000000"/>
        </w:rPr>
        <w:tab/>
        <w:t xml:space="preserve">  </w:t>
      </w:r>
      <w:r w:rsidRPr="002151A3">
        <w:rPr>
          <w:b/>
          <w:color w:val="000000"/>
        </w:rPr>
        <w:tab/>
        <w:t xml:space="preserve"> </w:t>
      </w:r>
    </w:p>
    <w:p w:rsidR="006C29E1" w:rsidRPr="002151A3" w:rsidRDefault="006C29E1" w:rsidP="006C29E1">
      <w:pPr>
        <w:jc w:val="both"/>
        <w:rPr>
          <w:b/>
          <w:color w:val="000000"/>
        </w:rPr>
      </w:pPr>
      <w:r w:rsidRPr="002151A3">
        <w:rPr>
          <w:b/>
          <w:color w:val="000000"/>
        </w:rPr>
        <w:t xml:space="preserve">                         </w:t>
      </w:r>
      <w:r w:rsidRPr="002151A3">
        <w:rPr>
          <w:color w:val="000000"/>
        </w:rPr>
        <w:t xml:space="preserve"> --------</w:t>
      </w:r>
    </w:p>
    <w:p w:rsidR="006C29E1" w:rsidRPr="006C29E1" w:rsidRDefault="006C29E1" w:rsidP="006C29E1">
      <w:pPr>
        <w:jc w:val="both"/>
        <w:rPr>
          <w:b/>
          <w:color w:val="000000"/>
          <w:sz w:val="22"/>
          <w:szCs w:val="22"/>
        </w:rPr>
      </w:pPr>
      <w:r w:rsidRPr="006C29E1">
        <w:rPr>
          <w:b/>
          <w:bCs/>
          <w:color w:val="000000"/>
          <w:sz w:val="22"/>
          <w:szCs w:val="22"/>
        </w:rPr>
        <w:t xml:space="preserve">Cellule de Suivi Opérationnel des </w:t>
      </w:r>
    </w:p>
    <w:p w:rsidR="006C29E1" w:rsidRPr="006C29E1" w:rsidRDefault="006C29E1" w:rsidP="006C29E1">
      <w:pPr>
        <w:jc w:val="both"/>
        <w:rPr>
          <w:b/>
          <w:bCs/>
          <w:color w:val="000000"/>
          <w:sz w:val="22"/>
          <w:szCs w:val="22"/>
        </w:rPr>
      </w:pPr>
      <w:r w:rsidRPr="006C29E1">
        <w:rPr>
          <w:b/>
          <w:bCs/>
          <w:color w:val="000000"/>
          <w:sz w:val="22"/>
          <w:szCs w:val="22"/>
        </w:rPr>
        <w:t>Programmes de Lutte contre la Pauvreté</w:t>
      </w:r>
    </w:p>
    <w:p w:rsidR="006C29E1" w:rsidRPr="006C29E1" w:rsidRDefault="006C29E1" w:rsidP="006C29E1">
      <w:pPr>
        <w:pStyle w:val="Titre1"/>
        <w:pBdr>
          <w:bottom w:val="threeDEmboss" w:sz="24" w:space="0" w:color="auto"/>
        </w:pBdr>
        <w:tabs>
          <w:tab w:val="left" w:pos="0"/>
        </w:tabs>
        <w:jc w:val="both"/>
        <w:rPr>
          <w:rFonts w:ascii="Times New Roman" w:hAnsi="Times New Roman"/>
          <w:color w:val="000000"/>
          <w:sz w:val="24"/>
          <w:szCs w:val="24"/>
        </w:rPr>
      </w:pPr>
    </w:p>
    <w:p w:rsidR="006C29E1" w:rsidRPr="002151A3" w:rsidRDefault="006C29E1" w:rsidP="006C29E1">
      <w:pPr>
        <w:jc w:val="both"/>
        <w:rPr>
          <w:color w:val="000000"/>
        </w:rPr>
      </w:pPr>
      <w:r w:rsidRPr="002151A3">
        <w:rPr>
          <w:color w:val="000000"/>
        </w:rPr>
        <w:t xml:space="preserve">                                                                                                                                                                                  </w:t>
      </w:r>
    </w:p>
    <w:p w:rsidR="006C29E1" w:rsidRPr="006C29E1" w:rsidRDefault="006C29E1" w:rsidP="006C29E1">
      <w:pPr>
        <w:pStyle w:val="Titre1"/>
        <w:suppressAutoHyphens/>
        <w:spacing w:before="0" w:after="0"/>
        <w:jc w:val="center"/>
        <w:rPr>
          <w:rFonts w:ascii="Times New Roman" w:hAnsi="Times New Roman"/>
          <w:bCs w:val="0"/>
          <w:i/>
          <w:iCs/>
          <w:color w:val="000000"/>
          <w:spacing w:val="-3"/>
          <w:kern w:val="0"/>
          <w:sz w:val="24"/>
          <w:szCs w:val="24"/>
        </w:rPr>
      </w:pPr>
      <w:r w:rsidRPr="006C29E1">
        <w:rPr>
          <w:rFonts w:ascii="Times New Roman" w:hAnsi="Times New Roman"/>
          <w:bCs w:val="0"/>
          <w:i/>
          <w:iCs/>
          <w:color w:val="000000"/>
          <w:spacing w:val="-3"/>
          <w:kern w:val="0"/>
          <w:sz w:val="24"/>
          <w:szCs w:val="24"/>
        </w:rPr>
        <w:t>PROGRAMME DE RENFORCEMENT DES DYNAMIQUES LOCALES</w:t>
      </w:r>
    </w:p>
    <w:p w:rsidR="006C29E1" w:rsidRPr="006C29E1" w:rsidRDefault="006C29E1" w:rsidP="006C29E1">
      <w:pPr>
        <w:pStyle w:val="Titre1"/>
        <w:suppressAutoHyphens/>
        <w:spacing w:before="0" w:after="0"/>
        <w:jc w:val="center"/>
        <w:rPr>
          <w:rFonts w:ascii="Times New Roman" w:hAnsi="Times New Roman"/>
          <w:bCs w:val="0"/>
          <w:i/>
          <w:iCs/>
          <w:color w:val="000000"/>
          <w:spacing w:val="-3"/>
          <w:kern w:val="0"/>
          <w:sz w:val="24"/>
          <w:szCs w:val="24"/>
        </w:rPr>
      </w:pPr>
      <w:r w:rsidRPr="006C29E1">
        <w:rPr>
          <w:rFonts w:ascii="Times New Roman" w:hAnsi="Times New Roman"/>
          <w:bCs w:val="0"/>
          <w:i/>
          <w:iCs/>
          <w:color w:val="000000"/>
          <w:spacing w:val="-3"/>
          <w:kern w:val="0"/>
          <w:sz w:val="24"/>
          <w:szCs w:val="24"/>
        </w:rPr>
        <w:t>DE DEVELOPPEMENT ECONOMIQUE ET SOCICAL (PRODES)</w:t>
      </w:r>
    </w:p>
    <w:p w:rsidR="006C29E1" w:rsidRPr="006C29E1" w:rsidRDefault="006C29E1" w:rsidP="006C29E1">
      <w:pPr>
        <w:pStyle w:val="Titre1"/>
        <w:suppressAutoHyphens/>
        <w:spacing w:before="0" w:after="0"/>
        <w:jc w:val="both"/>
        <w:rPr>
          <w:rFonts w:ascii="Times New Roman" w:hAnsi="Times New Roman"/>
          <w:bCs w:val="0"/>
          <w:i/>
          <w:iCs/>
          <w:color w:val="000000"/>
          <w:spacing w:val="-3"/>
          <w:kern w:val="0"/>
          <w:sz w:val="24"/>
          <w:szCs w:val="24"/>
        </w:rPr>
      </w:pPr>
    </w:p>
    <w:p w:rsidR="006C29E1" w:rsidRPr="002151A3" w:rsidRDefault="006C29E1" w:rsidP="006C29E1">
      <w:pPr>
        <w:jc w:val="center"/>
        <w:rPr>
          <w:color w:val="000000"/>
        </w:rPr>
      </w:pPr>
      <w:r w:rsidRPr="002151A3">
        <w:rPr>
          <w:color w:val="000000"/>
        </w:rPr>
        <w:t>------------</w:t>
      </w:r>
    </w:p>
    <w:p w:rsidR="006C29E1" w:rsidRPr="002151A3" w:rsidRDefault="006C29E1" w:rsidP="006C29E1">
      <w:pPr>
        <w:jc w:val="both"/>
        <w:rPr>
          <w:color w:val="000000"/>
        </w:rPr>
      </w:pPr>
    </w:p>
    <w:p w:rsidR="006C29E1" w:rsidRPr="006C29E1" w:rsidRDefault="006C29E1" w:rsidP="006C29E1">
      <w:pPr>
        <w:jc w:val="center"/>
        <w:rPr>
          <w:b/>
          <w:i/>
          <w:smallCaps/>
          <w:color w:val="000000"/>
        </w:rPr>
      </w:pPr>
      <w:r w:rsidRPr="006C29E1">
        <w:rPr>
          <w:b/>
          <w:i/>
          <w:smallCaps/>
          <w:color w:val="000000"/>
        </w:rPr>
        <w:t>Coordination Nationale</w:t>
      </w:r>
    </w:p>
    <w:p w:rsidR="006C29E1" w:rsidRPr="002151A3" w:rsidRDefault="006C29E1" w:rsidP="006C29E1">
      <w:pPr>
        <w:jc w:val="both"/>
        <w:rPr>
          <w:b/>
          <w:i/>
          <w:color w:val="000000"/>
        </w:rPr>
      </w:pPr>
    </w:p>
    <w:p w:rsidR="006C29E1" w:rsidRPr="002151A3" w:rsidRDefault="006C29E1" w:rsidP="006C29E1">
      <w:pPr>
        <w:jc w:val="both"/>
        <w:rPr>
          <w:b/>
          <w:color w:val="000000"/>
        </w:rPr>
      </w:pPr>
    </w:p>
    <w:p w:rsidR="006C29E1" w:rsidRPr="002151A3" w:rsidRDefault="006C29E1" w:rsidP="006C29E1">
      <w:pPr>
        <w:jc w:val="both"/>
        <w:rPr>
          <w:b/>
          <w:color w:val="000000"/>
        </w:rPr>
      </w:pPr>
    </w:p>
    <w:p w:rsidR="006C29E1" w:rsidRPr="002151A3" w:rsidRDefault="006C29E1" w:rsidP="006C29E1">
      <w:pPr>
        <w:jc w:val="both"/>
        <w:rPr>
          <w:b/>
          <w:color w:val="000000"/>
        </w:rPr>
      </w:pPr>
    </w:p>
    <w:p w:rsidR="006C29E1" w:rsidRPr="002151A3" w:rsidRDefault="009804FD" w:rsidP="006C29E1">
      <w:pPr>
        <w:jc w:val="both"/>
        <w:rPr>
          <w:b/>
          <w:color w:val="000000"/>
        </w:rPr>
      </w:pPr>
      <w:r>
        <w:rPr>
          <w:b/>
          <w:noProof/>
          <w:color w:val="000000"/>
          <w:lang w:val="wo-SN" w:eastAsia="wo-SN"/>
        </w:rPr>
        <mc:AlternateContent>
          <mc:Choice Requires="wps">
            <w:drawing>
              <wp:anchor distT="0" distB="0" distL="114300" distR="114300" simplePos="0" relativeHeight="251659264" behindDoc="1" locked="0" layoutInCell="1" allowOverlap="1">
                <wp:simplePos x="0" y="0"/>
                <wp:positionH relativeFrom="column">
                  <wp:posOffset>-94615</wp:posOffset>
                </wp:positionH>
                <wp:positionV relativeFrom="paragraph">
                  <wp:posOffset>12065</wp:posOffset>
                </wp:positionV>
                <wp:extent cx="6972300" cy="4038600"/>
                <wp:effectExtent l="0" t="0" r="19050" b="19050"/>
                <wp:wrapNone/>
                <wp:docPr id="14" name="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4038600"/>
                        </a:xfrm>
                        <a:prstGeom prst="foldedCorner">
                          <a:avLst>
                            <a:gd name="adj" fmla="val 1249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4" o:spid="_x0000_s1026" type="#_x0000_t65" style="position:absolute;margin-left:-7.45pt;margin-top:.95pt;width:549pt;height:3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" adj="18901"/>
            </w:pict>
          </mc:Fallback>
        </mc:AlternateContent>
      </w:r>
    </w:p>
    <w:p w:rsidR="006C29E1" w:rsidRPr="002151A3" w:rsidRDefault="006C29E1" w:rsidP="006C29E1">
      <w:pPr>
        <w:jc w:val="both"/>
        <w:rPr>
          <w:b/>
          <w:color w:val="000000"/>
        </w:rPr>
      </w:pPr>
    </w:p>
    <w:p w:rsidR="006C29E1" w:rsidRPr="002151A3" w:rsidRDefault="006C29E1" w:rsidP="00B94BCA">
      <w:pPr>
        <w:shd w:val="clear" w:color="auto" w:fill="F79646" w:themeFill="accent6"/>
        <w:jc w:val="both"/>
        <w:rPr>
          <w:b/>
          <w:color w:val="000000"/>
        </w:rPr>
      </w:pPr>
    </w:p>
    <w:p w:rsidR="006C29E1" w:rsidRDefault="006C29E1" w:rsidP="00B94BCA">
      <w:pPr>
        <w:shd w:val="clear" w:color="auto" w:fill="F79646" w:themeFill="accent6"/>
        <w:spacing w:line="360" w:lineRule="auto"/>
        <w:jc w:val="center"/>
        <w:rPr>
          <w:b/>
          <w:color w:val="000000"/>
          <w:sz w:val="72"/>
          <w:szCs w:val="72"/>
        </w:rPr>
      </w:pPr>
      <w:r>
        <w:rPr>
          <w:b/>
          <w:color w:val="000000"/>
          <w:sz w:val="72"/>
          <w:szCs w:val="72"/>
        </w:rPr>
        <w:t xml:space="preserve">RAPPORT </w:t>
      </w:r>
      <w:r w:rsidR="00156BE0">
        <w:rPr>
          <w:b/>
          <w:color w:val="000000"/>
          <w:sz w:val="72"/>
          <w:szCs w:val="72"/>
        </w:rPr>
        <w:t>–BILAN</w:t>
      </w:r>
      <w:r w:rsidRPr="00F54730">
        <w:rPr>
          <w:b/>
          <w:color w:val="000000"/>
          <w:sz w:val="72"/>
          <w:szCs w:val="72"/>
        </w:rPr>
        <w:t xml:space="preserve"> 2014</w:t>
      </w:r>
    </w:p>
    <w:p w:rsidR="00F3643F" w:rsidRPr="00F54730" w:rsidRDefault="00F3643F" w:rsidP="00B94BCA">
      <w:pPr>
        <w:shd w:val="clear" w:color="auto" w:fill="F79646" w:themeFill="accent6"/>
        <w:spacing w:line="360" w:lineRule="auto"/>
        <w:jc w:val="center"/>
        <w:rPr>
          <w:b/>
          <w:color w:val="000000"/>
          <w:sz w:val="72"/>
          <w:szCs w:val="72"/>
        </w:rPr>
      </w:pPr>
      <w:r>
        <w:rPr>
          <w:b/>
          <w:color w:val="000000"/>
          <w:sz w:val="72"/>
          <w:szCs w:val="72"/>
        </w:rPr>
        <w:t>FINANCEMENT LUXEMBOURG</w:t>
      </w:r>
    </w:p>
    <w:p w:rsidR="006C29E1" w:rsidRPr="002151A3" w:rsidRDefault="006C29E1" w:rsidP="00B94BCA">
      <w:pPr>
        <w:shd w:val="clear" w:color="auto" w:fill="F79646" w:themeFill="accent6"/>
        <w:jc w:val="both"/>
        <w:rPr>
          <w:b/>
          <w:color w:val="000000"/>
        </w:rPr>
      </w:pPr>
    </w:p>
    <w:p w:rsidR="006C29E1" w:rsidRPr="002151A3" w:rsidRDefault="006C29E1" w:rsidP="00B94BCA">
      <w:pPr>
        <w:shd w:val="clear" w:color="auto" w:fill="F79646" w:themeFill="accent6"/>
        <w:jc w:val="both"/>
        <w:rPr>
          <w:b/>
          <w:color w:val="000000"/>
        </w:rPr>
      </w:pPr>
    </w:p>
    <w:p w:rsidR="006C29E1" w:rsidRPr="002151A3" w:rsidRDefault="006C29E1" w:rsidP="00B94BCA">
      <w:pPr>
        <w:shd w:val="clear" w:color="auto" w:fill="F79646" w:themeFill="accent6"/>
        <w:jc w:val="both"/>
        <w:rPr>
          <w:b/>
          <w:color w:val="000000"/>
        </w:rPr>
      </w:pPr>
    </w:p>
    <w:p w:rsidR="006C29E1" w:rsidRPr="002151A3" w:rsidRDefault="006C29E1" w:rsidP="006C29E1">
      <w:pPr>
        <w:jc w:val="both"/>
        <w:rPr>
          <w:b/>
          <w:color w:val="000000"/>
        </w:rPr>
      </w:pPr>
    </w:p>
    <w:p w:rsidR="006C29E1" w:rsidRPr="002151A3" w:rsidRDefault="006C29E1" w:rsidP="006C29E1">
      <w:pPr>
        <w:jc w:val="both"/>
        <w:rPr>
          <w:b/>
          <w:color w:val="000000"/>
        </w:rPr>
      </w:pPr>
    </w:p>
    <w:p w:rsidR="006C29E1" w:rsidRPr="002151A3" w:rsidRDefault="006C29E1" w:rsidP="006C29E1">
      <w:pPr>
        <w:jc w:val="both"/>
        <w:rPr>
          <w:b/>
          <w:color w:val="000000"/>
        </w:rPr>
      </w:pPr>
      <w:r w:rsidRPr="002151A3">
        <w:rPr>
          <w:b/>
          <w:color w:val="000000"/>
        </w:rPr>
        <w:t xml:space="preserve">                                                                                                                                    </w:t>
      </w:r>
    </w:p>
    <w:p w:rsidR="006C29E1" w:rsidRPr="002151A3" w:rsidRDefault="006C29E1" w:rsidP="006C29E1">
      <w:pPr>
        <w:jc w:val="both"/>
        <w:rPr>
          <w:b/>
          <w:color w:val="000000"/>
        </w:rPr>
      </w:pPr>
    </w:p>
    <w:p w:rsidR="006C29E1" w:rsidRPr="002151A3" w:rsidRDefault="006C29E1" w:rsidP="006C29E1">
      <w:pPr>
        <w:jc w:val="both"/>
        <w:rPr>
          <w:b/>
          <w:color w:val="000000"/>
        </w:rPr>
      </w:pPr>
    </w:p>
    <w:p w:rsidR="006C29E1" w:rsidRPr="002151A3" w:rsidRDefault="006C29E1" w:rsidP="006C29E1">
      <w:pPr>
        <w:jc w:val="both"/>
        <w:rPr>
          <w:b/>
          <w:color w:val="000000"/>
        </w:rPr>
      </w:pPr>
    </w:p>
    <w:p w:rsidR="006C29E1" w:rsidRPr="002151A3" w:rsidRDefault="006C29E1" w:rsidP="006C29E1">
      <w:pPr>
        <w:ind w:left="8496"/>
        <w:jc w:val="both"/>
        <w:rPr>
          <w:b/>
          <w:color w:val="000000"/>
        </w:rPr>
      </w:pPr>
      <w:r w:rsidRPr="002151A3">
        <w:rPr>
          <w:b/>
          <w:color w:val="000000"/>
        </w:rPr>
        <w:t xml:space="preserve">                                                                                                                                                                       </w:t>
      </w:r>
      <w:r>
        <w:rPr>
          <w:b/>
          <w:color w:val="000000"/>
        </w:rPr>
        <w:t>Décembre</w:t>
      </w:r>
      <w:r w:rsidRPr="002151A3">
        <w:rPr>
          <w:b/>
          <w:color w:val="000000"/>
        </w:rPr>
        <w:t xml:space="preserve"> 2014</w:t>
      </w:r>
    </w:p>
    <w:p w:rsidR="000673C2" w:rsidRPr="00610134" w:rsidRDefault="006C29E1" w:rsidP="004B0B8F">
      <w:pPr>
        <w:spacing w:after="240" w:line="360" w:lineRule="auto"/>
        <w:ind w:right="197"/>
        <w:jc w:val="both"/>
        <w:rPr>
          <w:b/>
          <w:color w:val="000000"/>
        </w:rPr>
      </w:pPr>
      <w:r w:rsidRPr="002151A3">
        <w:rPr>
          <w:b/>
          <w:color w:val="000000"/>
        </w:rPr>
        <w:br w:type="page"/>
      </w:r>
      <w:r w:rsidR="000673C2" w:rsidRPr="00610134">
        <w:rPr>
          <w:b/>
          <w:color w:val="000000"/>
        </w:rPr>
        <w:lastRenderedPageBreak/>
        <w:t>INTRODUCTION</w:t>
      </w:r>
    </w:p>
    <w:p w:rsidR="007D1DC7" w:rsidRDefault="007D1DC7" w:rsidP="004B0B8F">
      <w:pPr>
        <w:ind w:right="197"/>
        <w:jc w:val="both"/>
        <w:rPr>
          <w:color w:val="000000"/>
        </w:rPr>
      </w:pPr>
      <w:r w:rsidRPr="00946CAE">
        <w:rPr>
          <w:color w:val="000000"/>
        </w:rPr>
        <w:t xml:space="preserve">Le présent </w:t>
      </w:r>
      <w:r w:rsidR="00DC50B7">
        <w:rPr>
          <w:color w:val="000000"/>
        </w:rPr>
        <w:t>bilan</w:t>
      </w:r>
      <w:r w:rsidRPr="00946CAE">
        <w:rPr>
          <w:color w:val="000000"/>
        </w:rPr>
        <w:t xml:space="preserve"> couvre une période </w:t>
      </w:r>
      <w:r w:rsidR="00DC50B7">
        <w:rPr>
          <w:color w:val="000000"/>
        </w:rPr>
        <w:t>particulièrement</w:t>
      </w:r>
      <w:r w:rsidRPr="00946CAE">
        <w:rPr>
          <w:color w:val="000000"/>
        </w:rPr>
        <w:t xml:space="preserve"> marquée par la tenue du G</w:t>
      </w:r>
      <w:r>
        <w:rPr>
          <w:color w:val="000000"/>
        </w:rPr>
        <w:t xml:space="preserve">roupe Consultatif à Paris avec l’adoption du Plan Sénégal Emergent </w:t>
      </w:r>
      <w:r w:rsidR="00DC50B7">
        <w:rPr>
          <w:color w:val="000000"/>
        </w:rPr>
        <w:t>comme</w:t>
      </w:r>
      <w:r>
        <w:rPr>
          <w:color w:val="000000"/>
        </w:rPr>
        <w:t xml:space="preserve"> le</w:t>
      </w:r>
      <w:r w:rsidR="00DC50B7">
        <w:rPr>
          <w:color w:val="000000"/>
        </w:rPr>
        <w:t xml:space="preserve"> nouveau</w:t>
      </w:r>
      <w:r>
        <w:rPr>
          <w:color w:val="000000"/>
        </w:rPr>
        <w:t xml:space="preserve"> référentiel de la Politique Economique et Social du Gouvernement à travers les </w:t>
      </w:r>
      <w:r w:rsidR="00DC50B7">
        <w:rPr>
          <w:color w:val="000000"/>
        </w:rPr>
        <w:t>trois (</w:t>
      </w:r>
      <w:r>
        <w:rPr>
          <w:color w:val="000000"/>
        </w:rPr>
        <w:t>3</w:t>
      </w:r>
      <w:r w:rsidR="00DC50B7">
        <w:rPr>
          <w:color w:val="000000"/>
        </w:rPr>
        <w:t>)</w:t>
      </w:r>
      <w:r>
        <w:rPr>
          <w:color w:val="000000"/>
        </w:rPr>
        <w:t xml:space="preserve"> piliers ci-après :</w:t>
      </w:r>
    </w:p>
    <w:p w:rsidR="007D1DC7" w:rsidRDefault="007D1DC7" w:rsidP="004B0B8F">
      <w:pPr>
        <w:numPr>
          <w:ilvl w:val="0"/>
          <w:numId w:val="11"/>
        </w:numPr>
        <w:ind w:left="0" w:right="197" w:firstLine="142"/>
        <w:jc w:val="both"/>
        <w:rPr>
          <w:color w:val="000000"/>
        </w:rPr>
      </w:pPr>
      <w:r>
        <w:rPr>
          <w:color w:val="000000"/>
        </w:rPr>
        <w:t xml:space="preserve">transformation structurelle de l’Economie et croissance </w:t>
      </w:r>
    </w:p>
    <w:p w:rsidR="007D1DC7" w:rsidRDefault="007D1DC7" w:rsidP="004B0B8F">
      <w:pPr>
        <w:numPr>
          <w:ilvl w:val="0"/>
          <w:numId w:val="11"/>
        </w:numPr>
        <w:ind w:left="0" w:right="197" w:firstLine="142"/>
        <w:jc w:val="both"/>
        <w:rPr>
          <w:color w:val="000000"/>
        </w:rPr>
      </w:pPr>
      <w:r>
        <w:rPr>
          <w:color w:val="000000"/>
        </w:rPr>
        <w:t>Capital Humain, Protection sociale et Développement durable</w:t>
      </w:r>
    </w:p>
    <w:p w:rsidR="007D1DC7" w:rsidRDefault="007D1DC7" w:rsidP="004B0B8F">
      <w:pPr>
        <w:numPr>
          <w:ilvl w:val="0"/>
          <w:numId w:val="11"/>
        </w:numPr>
        <w:spacing w:after="240"/>
        <w:ind w:left="0" w:right="197" w:firstLine="142"/>
        <w:jc w:val="both"/>
        <w:rPr>
          <w:color w:val="000000"/>
        </w:rPr>
      </w:pPr>
      <w:r>
        <w:rPr>
          <w:color w:val="000000"/>
        </w:rPr>
        <w:t>Gouvernance, institutions, paix et sécurité</w:t>
      </w:r>
      <w:r w:rsidR="00DC50B7">
        <w:rPr>
          <w:color w:val="000000"/>
        </w:rPr>
        <w:t>.</w:t>
      </w:r>
    </w:p>
    <w:p w:rsidR="007D1DC7" w:rsidRDefault="007D1DC7" w:rsidP="004B0B8F">
      <w:pPr>
        <w:spacing w:after="240"/>
        <w:ind w:right="197"/>
        <w:jc w:val="both"/>
        <w:rPr>
          <w:color w:val="000000"/>
        </w:rPr>
      </w:pPr>
      <w:r w:rsidRPr="00946CAE">
        <w:rPr>
          <w:color w:val="000000"/>
        </w:rPr>
        <w:t xml:space="preserve"> </w:t>
      </w:r>
      <w:r>
        <w:rPr>
          <w:color w:val="000000"/>
        </w:rPr>
        <w:t>Pour l’opérationnalisation du PSE le Gouvernement s’est doté d’un plan d’actions prioritaires (PAP) 2014-2018 et d’un nouveau mécanisme de financement innovant</w:t>
      </w:r>
      <w:r w:rsidR="00DC50B7">
        <w:rPr>
          <w:color w:val="000000"/>
        </w:rPr>
        <w:t> : le</w:t>
      </w:r>
      <w:r>
        <w:rPr>
          <w:color w:val="000000"/>
        </w:rPr>
        <w:t xml:space="preserve"> Partenariat Public Privé (PPP) avec l’implication du secteur privé pour des investissements massifs et structurants.</w:t>
      </w:r>
    </w:p>
    <w:p w:rsidR="0009120A" w:rsidRDefault="004004E0">
      <w:pPr>
        <w:spacing w:after="240"/>
        <w:ind w:right="197"/>
        <w:jc w:val="both"/>
      </w:pPr>
      <w:r w:rsidRPr="00376FD4">
        <w:t xml:space="preserve">Ce contexte </w:t>
      </w:r>
      <w:r w:rsidR="0057161B" w:rsidRPr="00376FD4">
        <w:t xml:space="preserve">national est </w:t>
      </w:r>
      <w:r w:rsidRPr="00376FD4">
        <w:t>également</w:t>
      </w:r>
      <w:r w:rsidR="0057161B" w:rsidRPr="00376FD4">
        <w:t xml:space="preserve"> marqué par l’effectivité de la mise en place du </w:t>
      </w:r>
      <w:r w:rsidR="00C61F34">
        <w:t>P</w:t>
      </w:r>
      <w:r w:rsidRPr="00376FD4">
        <w:t>IC III qui consolide et renforce les acquis du PIC II dans les domaines de la promotion des Dynamiques socio-économiques locales</w:t>
      </w:r>
      <w:r w:rsidR="00817F72" w:rsidRPr="00376FD4">
        <w:t xml:space="preserve"> à travers la coopération multi</w:t>
      </w:r>
      <w:r w:rsidR="002D4170" w:rsidRPr="00376FD4">
        <w:t>la</w:t>
      </w:r>
      <w:r w:rsidR="00817F72" w:rsidRPr="00376FD4">
        <w:t xml:space="preserve">térale avec les Agences du SNU et ouvre de nouvelles perspectives de </w:t>
      </w:r>
      <w:r w:rsidR="00E779B1" w:rsidRPr="00376FD4">
        <w:t>création d’opportunités d’emplois et de revenus en faveur des femmes et des jeunes C’est dans ce cadre qu’un Accord de financement d’un montant de 500</w:t>
      </w:r>
      <w:r w:rsidR="00990C4C" w:rsidRPr="00376FD4">
        <w:t xml:space="preserve"> </w:t>
      </w:r>
      <w:r w:rsidR="00E779B1" w:rsidRPr="00376FD4">
        <w:t>000 euros a été approuvé en mars 2014</w:t>
      </w:r>
      <w:r w:rsidR="0085762E" w:rsidRPr="00376FD4">
        <w:t>, dont 300 000 euros pour le compte de ladite année.</w:t>
      </w:r>
    </w:p>
    <w:p w:rsidR="003B3845" w:rsidRDefault="0085762E" w:rsidP="004B0B8F">
      <w:pPr>
        <w:spacing w:after="240"/>
        <w:ind w:right="197"/>
        <w:jc w:val="both"/>
      </w:pPr>
      <w:r w:rsidRPr="00376FD4">
        <w:t>Il s’agit, plus spécifiquement, tout en consolidant</w:t>
      </w:r>
      <w:r w:rsidR="00113E55" w:rsidRPr="00376FD4">
        <w:t xml:space="preserve"> </w:t>
      </w:r>
      <w:r w:rsidR="00DE0848">
        <w:t xml:space="preserve">les acquis de l’ex PRP (FDL3) , de renforcer et d’élargir le dispositif d’insertion des jeunes </w:t>
      </w:r>
      <w:r w:rsidR="00C61F34">
        <w:t>diplômés</w:t>
      </w:r>
      <w:r w:rsidR="00DE0848">
        <w:t xml:space="preserve"> de l’ETFP.</w:t>
      </w:r>
      <w:r w:rsidR="003B3845" w:rsidRPr="003B3845">
        <w:t xml:space="preserve"> </w:t>
      </w:r>
    </w:p>
    <w:p w:rsidR="0085762E" w:rsidRDefault="003B3845" w:rsidP="004B0B8F">
      <w:pPr>
        <w:spacing w:after="240"/>
        <w:ind w:right="197"/>
        <w:jc w:val="both"/>
      </w:pPr>
      <w:r>
        <w:t>Sur la base de ses considérations, le présent rapport bilan 2014 met l’accent sur les centres d’intérêt ci-après :</w:t>
      </w:r>
    </w:p>
    <w:p w:rsidR="00ED6DBF" w:rsidRDefault="003B3845" w:rsidP="004B0B8F">
      <w:pPr>
        <w:pStyle w:val="Paragraphedeliste"/>
        <w:numPr>
          <w:ilvl w:val="0"/>
          <w:numId w:val="61"/>
        </w:numPr>
        <w:spacing w:after="240"/>
        <w:ind w:left="0" w:right="197" w:firstLine="0"/>
        <w:jc w:val="both"/>
      </w:pPr>
      <w:r>
        <w:t>Rappel du Plan de travail annuel</w:t>
      </w:r>
    </w:p>
    <w:p w:rsidR="00ED6DBF" w:rsidRDefault="003B3845" w:rsidP="004B0B8F">
      <w:pPr>
        <w:pStyle w:val="Paragraphedeliste"/>
        <w:numPr>
          <w:ilvl w:val="0"/>
          <w:numId w:val="61"/>
        </w:numPr>
        <w:spacing w:after="240"/>
        <w:ind w:left="0" w:right="197" w:firstLine="0"/>
        <w:jc w:val="both"/>
      </w:pPr>
      <w:r>
        <w:t>Etat d’exécution technique</w:t>
      </w:r>
    </w:p>
    <w:p w:rsidR="00ED6DBF" w:rsidRDefault="003B3845" w:rsidP="004B0B8F">
      <w:pPr>
        <w:pStyle w:val="Paragraphedeliste"/>
        <w:numPr>
          <w:ilvl w:val="0"/>
          <w:numId w:val="61"/>
        </w:numPr>
        <w:spacing w:after="240"/>
        <w:ind w:left="0" w:right="197" w:firstLine="0"/>
        <w:jc w:val="both"/>
      </w:pPr>
      <w:r>
        <w:t>Etat d’exécution financière</w:t>
      </w:r>
    </w:p>
    <w:p w:rsidR="003B3845" w:rsidRDefault="003B3845" w:rsidP="004B0B8F">
      <w:pPr>
        <w:spacing w:after="200" w:line="276" w:lineRule="auto"/>
        <w:ind w:right="197"/>
      </w:pPr>
      <w:r>
        <w:br w:type="page"/>
      </w:r>
    </w:p>
    <w:p w:rsidR="000673C2" w:rsidRPr="00E55697" w:rsidRDefault="000673C2" w:rsidP="004B0B8F">
      <w:pPr>
        <w:pStyle w:val="Paragraphedeliste"/>
        <w:numPr>
          <w:ilvl w:val="0"/>
          <w:numId w:val="60"/>
        </w:numPr>
        <w:ind w:right="-87"/>
        <w:jc w:val="both"/>
        <w:rPr>
          <w:b/>
          <w:color w:val="000000"/>
        </w:rPr>
      </w:pPr>
      <w:r w:rsidRPr="00E55697">
        <w:rPr>
          <w:b/>
          <w:color w:val="000000"/>
        </w:rPr>
        <w:lastRenderedPageBreak/>
        <w:t xml:space="preserve">RAPPEL DU PLAN DE TRAVAIL </w:t>
      </w:r>
      <w:r w:rsidR="00194BCD" w:rsidRPr="00E55697">
        <w:rPr>
          <w:b/>
          <w:color w:val="000000"/>
        </w:rPr>
        <w:t>ANNU</w:t>
      </w:r>
      <w:r w:rsidRPr="00E55697">
        <w:rPr>
          <w:b/>
          <w:color w:val="000000"/>
        </w:rPr>
        <w:t>EL</w:t>
      </w:r>
    </w:p>
    <w:p w:rsidR="0009120A" w:rsidRDefault="000673C2">
      <w:pPr>
        <w:spacing w:after="240"/>
        <w:ind w:left="142" w:right="197"/>
        <w:jc w:val="both"/>
        <w:rPr>
          <w:color w:val="000000"/>
        </w:rPr>
      </w:pPr>
      <w:r w:rsidRPr="00610134">
        <w:rPr>
          <w:color w:val="000000"/>
        </w:rPr>
        <w:t>Pour l</w:t>
      </w:r>
      <w:r w:rsidR="00C31534">
        <w:rPr>
          <w:color w:val="000000"/>
        </w:rPr>
        <w:t>’année</w:t>
      </w:r>
      <w:r w:rsidRPr="00610134">
        <w:rPr>
          <w:color w:val="000000"/>
        </w:rPr>
        <w:t xml:space="preserve"> 2014, les ressources financières mobilis</w:t>
      </w:r>
      <w:r w:rsidR="00845D8A" w:rsidRPr="00610134">
        <w:rPr>
          <w:color w:val="000000"/>
        </w:rPr>
        <w:t>é</w:t>
      </w:r>
      <w:r w:rsidRPr="00610134">
        <w:rPr>
          <w:color w:val="000000"/>
        </w:rPr>
        <w:t>e</w:t>
      </w:r>
      <w:r w:rsidR="00845D8A" w:rsidRPr="00610134">
        <w:rPr>
          <w:color w:val="000000"/>
        </w:rPr>
        <w:t>s</w:t>
      </w:r>
      <w:r w:rsidRPr="00610134">
        <w:rPr>
          <w:color w:val="000000"/>
        </w:rPr>
        <w:t xml:space="preserve"> devaient servir à financer les activités qui concourent à la réalisation des produits indiqués dans le plan de travail </w:t>
      </w:r>
      <w:r w:rsidR="00C31534">
        <w:rPr>
          <w:color w:val="000000"/>
        </w:rPr>
        <w:t>annuel</w:t>
      </w:r>
      <w:r w:rsidRPr="00610134">
        <w:rPr>
          <w:color w:val="000000"/>
        </w:rPr>
        <w:t xml:space="preserve"> ci-dessous</w:t>
      </w:r>
      <w:r w:rsidR="003B3845">
        <w:rPr>
          <w:color w:val="000000"/>
        </w:rPr>
        <w:t> :</w:t>
      </w:r>
      <w:r w:rsidR="00E55697" w:rsidRPr="00E55697">
        <w:t xml:space="preserve"> </w:t>
      </w:r>
      <w:r w:rsidR="003B3845">
        <w:t>p</w:t>
      </w:r>
      <w:r w:rsidR="00E55697">
        <w:t xml:space="preserve">rincipalement au niveau de l’axe opérationnel, qui intègre les contributions du Luxembourg et du PNUD conformément aux modalités de </w:t>
      </w:r>
      <w:r w:rsidR="004B0B8F">
        <w:t>cofinancement</w:t>
      </w:r>
      <w:r w:rsidR="00E55697">
        <w:t xml:space="preserve"> </w:t>
      </w:r>
      <w:r w:rsidR="00C61F34">
        <w:t>arrêté</w:t>
      </w:r>
      <w:r w:rsidR="003B3845">
        <w:t>es</w:t>
      </w:r>
      <w:r w:rsidR="00C61F34">
        <w:t>.</w:t>
      </w:r>
      <w:r w:rsidR="00E55697">
        <w:t> </w:t>
      </w:r>
    </w:p>
    <w:p w:rsidR="000673C2" w:rsidRPr="00610134" w:rsidRDefault="000673C2" w:rsidP="00610134">
      <w:pPr>
        <w:ind w:left="420" w:right="636"/>
        <w:jc w:val="both"/>
        <w:rPr>
          <w:bCs/>
          <w:color w:val="000000"/>
          <w:u w:val="single"/>
        </w:rPr>
      </w:pPr>
    </w:p>
    <w:tbl>
      <w:tblPr>
        <w:tblW w:w="109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560"/>
        <w:gridCol w:w="1843"/>
        <w:gridCol w:w="2523"/>
        <w:gridCol w:w="2200"/>
        <w:gridCol w:w="1430"/>
        <w:gridCol w:w="1430"/>
      </w:tblGrid>
      <w:tr w:rsidR="0037650F" w:rsidRPr="00B94DF4" w:rsidTr="009B701D">
        <w:trPr>
          <w:trHeight w:val="255"/>
          <w:tblHeader/>
        </w:trPr>
        <w:tc>
          <w:tcPr>
            <w:tcW w:w="1560" w:type="dxa"/>
            <w:vMerge w:val="restart"/>
            <w:shd w:val="clear" w:color="auto" w:fill="E0E0E0"/>
            <w:vAlign w:val="center"/>
          </w:tcPr>
          <w:p w:rsidR="0037650F" w:rsidRPr="00B94DF4" w:rsidRDefault="0037650F" w:rsidP="009B701D">
            <w:pPr>
              <w:jc w:val="center"/>
              <w:rPr>
                <w:b/>
                <w:sz w:val="16"/>
                <w:szCs w:val="16"/>
              </w:rPr>
            </w:pPr>
            <w:r w:rsidRPr="00B94DF4">
              <w:rPr>
                <w:b/>
                <w:sz w:val="16"/>
                <w:szCs w:val="16"/>
              </w:rPr>
              <w:t>Axes</w:t>
            </w:r>
          </w:p>
        </w:tc>
        <w:tc>
          <w:tcPr>
            <w:tcW w:w="1843" w:type="dxa"/>
            <w:vMerge w:val="restart"/>
            <w:shd w:val="clear" w:color="auto" w:fill="E0E0E0"/>
            <w:vAlign w:val="center"/>
          </w:tcPr>
          <w:p w:rsidR="0037650F" w:rsidRPr="00B94DF4" w:rsidRDefault="0037650F" w:rsidP="009B701D">
            <w:pPr>
              <w:jc w:val="center"/>
              <w:rPr>
                <w:b/>
                <w:sz w:val="16"/>
                <w:szCs w:val="16"/>
              </w:rPr>
            </w:pPr>
            <w:r w:rsidRPr="00B94DF4">
              <w:rPr>
                <w:b/>
                <w:sz w:val="16"/>
                <w:szCs w:val="16"/>
              </w:rPr>
              <w:t>Volets</w:t>
            </w:r>
          </w:p>
        </w:tc>
        <w:tc>
          <w:tcPr>
            <w:tcW w:w="2523" w:type="dxa"/>
            <w:vMerge w:val="restart"/>
            <w:shd w:val="clear" w:color="auto" w:fill="E0E0E0"/>
            <w:vAlign w:val="center"/>
          </w:tcPr>
          <w:p w:rsidR="0037650F" w:rsidRPr="00B94DF4" w:rsidRDefault="0037650F" w:rsidP="009B701D">
            <w:pPr>
              <w:jc w:val="center"/>
              <w:rPr>
                <w:b/>
                <w:sz w:val="16"/>
                <w:szCs w:val="16"/>
              </w:rPr>
            </w:pPr>
            <w:r w:rsidRPr="00B94DF4">
              <w:rPr>
                <w:b/>
                <w:sz w:val="16"/>
                <w:szCs w:val="16"/>
              </w:rPr>
              <w:t>Produits attendus</w:t>
            </w:r>
          </w:p>
        </w:tc>
        <w:tc>
          <w:tcPr>
            <w:tcW w:w="5060" w:type="dxa"/>
            <w:gridSpan w:val="3"/>
            <w:tcBorders>
              <w:bottom w:val="single" w:sz="4" w:space="0" w:color="auto"/>
            </w:tcBorders>
            <w:shd w:val="clear" w:color="auto" w:fill="E0E0E0"/>
            <w:vAlign w:val="center"/>
          </w:tcPr>
          <w:p w:rsidR="0037650F" w:rsidRPr="00B94DF4" w:rsidRDefault="0037650F" w:rsidP="009B701D">
            <w:pPr>
              <w:jc w:val="center"/>
              <w:rPr>
                <w:b/>
                <w:sz w:val="16"/>
                <w:szCs w:val="16"/>
              </w:rPr>
            </w:pPr>
            <w:r w:rsidRPr="00B94DF4">
              <w:rPr>
                <w:b/>
                <w:sz w:val="16"/>
                <w:szCs w:val="16"/>
              </w:rPr>
              <w:t xml:space="preserve">Ressources allouées </w:t>
            </w:r>
          </w:p>
        </w:tc>
      </w:tr>
      <w:tr w:rsidR="0037650F" w:rsidRPr="00B94DF4" w:rsidTr="009B701D">
        <w:trPr>
          <w:trHeight w:val="303"/>
          <w:tblHeader/>
        </w:trPr>
        <w:tc>
          <w:tcPr>
            <w:tcW w:w="1560" w:type="dxa"/>
            <w:vMerge/>
            <w:tcBorders>
              <w:bottom w:val="single" w:sz="4" w:space="0" w:color="auto"/>
            </w:tcBorders>
            <w:shd w:val="clear" w:color="auto" w:fill="E0E0E0"/>
            <w:vAlign w:val="center"/>
          </w:tcPr>
          <w:p w:rsidR="0037650F" w:rsidRPr="00B94DF4" w:rsidRDefault="0037650F" w:rsidP="009B701D">
            <w:pPr>
              <w:jc w:val="center"/>
              <w:rPr>
                <w:b/>
                <w:sz w:val="16"/>
                <w:szCs w:val="16"/>
              </w:rPr>
            </w:pPr>
          </w:p>
        </w:tc>
        <w:tc>
          <w:tcPr>
            <w:tcW w:w="1843" w:type="dxa"/>
            <w:vMerge/>
            <w:tcBorders>
              <w:bottom w:val="single" w:sz="4" w:space="0" w:color="auto"/>
            </w:tcBorders>
            <w:shd w:val="clear" w:color="auto" w:fill="E0E0E0"/>
          </w:tcPr>
          <w:p w:rsidR="0037650F" w:rsidRPr="00B94DF4" w:rsidRDefault="0037650F" w:rsidP="009B701D">
            <w:pPr>
              <w:jc w:val="center"/>
              <w:rPr>
                <w:b/>
                <w:sz w:val="16"/>
                <w:szCs w:val="16"/>
              </w:rPr>
            </w:pPr>
          </w:p>
        </w:tc>
        <w:tc>
          <w:tcPr>
            <w:tcW w:w="2523" w:type="dxa"/>
            <w:vMerge/>
            <w:tcBorders>
              <w:bottom w:val="single" w:sz="4" w:space="0" w:color="auto"/>
            </w:tcBorders>
            <w:shd w:val="clear" w:color="auto" w:fill="E0E0E0"/>
            <w:vAlign w:val="center"/>
          </w:tcPr>
          <w:p w:rsidR="0037650F" w:rsidRPr="00B94DF4" w:rsidRDefault="0037650F" w:rsidP="009B701D">
            <w:pPr>
              <w:jc w:val="center"/>
              <w:rPr>
                <w:b/>
                <w:sz w:val="16"/>
                <w:szCs w:val="16"/>
              </w:rPr>
            </w:pPr>
          </w:p>
        </w:tc>
        <w:tc>
          <w:tcPr>
            <w:tcW w:w="2200" w:type="dxa"/>
            <w:tcBorders>
              <w:bottom w:val="single" w:sz="4" w:space="0" w:color="auto"/>
            </w:tcBorders>
            <w:shd w:val="clear" w:color="auto" w:fill="E0E0E0"/>
            <w:vAlign w:val="center"/>
          </w:tcPr>
          <w:p w:rsidR="0037650F" w:rsidRPr="00B94DF4" w:rsidRDefault="0037650F" w:rsidP="009B701D">
            <w:pPr>
              <w:jc w:val="center"/>
              <w:rPr>
                <w:b/>
                <w:sz w:val="16"/>
                <w:szCs w:val="16"/>
              </w:rPr>
            </w:pPr>
            <w:r>
              <w:rPr>
                <w:b/>
                <w:sz w:val="16"/>
                <w:szCs w:val="16"/>
              </w:rPr>
              <w:t xml:space="preserve">1 </w:t>
            </w:r>
            <w:r w:rsidRPr="00B94DF4">
              <w:rPr>
                <w:b/>
                <w:sz w:val="16"/>
                <w:szCs w:val="16"/>
              </w:rPr>
              <w:t>$ US</w:t>
            </w:r>
          </w:p>
          <w:p w:rsidR="0037650F" w:rsidRPr="00B94DF4" w:rsidRDefault="0037650F" w:rsidP="009B701D">
            <w:pPr>
              <w:jc w:val="center"/>
              <w:rPr>
                <w:b/>
                <w:sz w:val="16"/>
                <w:szCs w:val="16"/>
              </w:rPr>
            </w:pPr>
            <w:r w:rsidRPr="00B94DF4">
              <w:rPr>
                <w:b/>
                <w:sz w:val="16"/>
                <w:szCs w:val="16"/>
              </w:rPr>
              <w:t>Taux  PNUD=</w:t>
            </w:r>
            <w:r>
              <w:rPr>
                <w:b/>
                <w:sz w:val="16"/>
                <w:szCs w:val="16"/>
              </w:rPr>
              <w:t>500 fcfa</w:t>
            </w:r>
          </w:p>
        </w:tc>
        <w:tc>
          <w:tcPr>
            <w:tcW w:w="2860" w:type="dxa"/>
            <w:gridSpan w:val="2"/>
            <w:tcBorders>
              <w:bottom w:val="single" w:sz="4" w:space="0" w:color="auto"/>
            </w:tcBorders>
            <w:shd w:val="clear" w:color="auto" w:fill="E0E0E0"/>
            <w:vAlign w:val="center"/>
          </w:tcPr>
          <w:p w:rsidR="0037650F" w:rsidRPr="00B94DF4" w:rsidRDefault="0037650F" w:rsidP="009B701D">
            <w:pPr>
              <w:jc w:val="center"/>
              <w:rPr>
                <w:b/>
                <w:sz w:val="16"/>
                <w:szCs w:val="16"/>
              </w:rPr>
            </w:pPr>
            <w:r w:rsidRPr="00B94DF4">
              <w:rPr>
                <w:b/>
                <w:sz w:val="16"/>
                <w:szCs w:val="16"/>
              </w:rPr>
              <w:t>F CFA</w:t>
            </w:r>
          </w:p>
        </w:tc>
      </w:tr>
      <w:tr w:rsidR="0037650F" w:rsidRPr="00B94DF4" w:rsidTr="009B701D">
        <w:trPr>
          <w:trHeight w:val="2312"/>
        </w:trPr>
        <w:tc>
          <w:tcPr>
            <w:tcW w:w="1560" w:type="dxa"/>
            <w:vMerge w:val="restart"/>
            <w:shd w:val="clear" w:color="auto" w:fill="auto"/>
            <w:vAlign w:val="center"/>
          </w:tcPr>
          <w:p w:rsidR="0037650F" w:rsidRPr="006E1F2D" w:rsidRDefault="0037650F" w:rsidP="009B701D">
            <w:pPr>
              <w:jc w:val="center"/>
              <w:rPr>
                <w:b/>
                <w:color w:val="0000CC"/>
                <w:sz w:val="28"/>
                <w:szCs w:val="28"/>
                <w:u w:val="single"/>
              </w:rPr>
            </w:pPr>
            <w:r w:rsidRPr="006E1F2D">
              <w:rPr>
                <w:b/>
                <w:color w:val="0000CC"/>
                <w:sz w:val="28"/>
                <w:szCs w:val="28"/>
                <w:u w:val="single"/>
              </w:rPr>
              <w:t>COMPOSANTE 1 :</w:t>
            </w:r>
          </w:p>
          <w:p w:rsidR="0037650F" w:rsidRPr="006E1F2D" w:rsidRDefault="0037650F" w:rsidP="009B701D">
            <w:pPr>
              <w:jc w:val="center"/>
              <w:rPr>
                <w:b/>
                <w:sz w:val="28"/>
                <w:szCs w:val="28"/>
              </w:rPr>
            </w:pPr>
            <w:r w:rsidRPr="006E1F2D">
              <w:rPr>
                <w:b/>
                <w:sz w:val="28"/>
                <w:szCs w:val="28"/>
              </w:rPr>
              <w:t>Renforcement des dynamiques économiques locales et promotion de l’emploi des femmes et des jeunes</w:t>
            </w:r>
          </w:p>
          <w:p w:rsidR="0037650F" w:rsidRPr="006E1F2D" w:rsidRDefault="0037650F" w:rsidP="009B701D">
            <w:pPr>
              <w:widowControl w:val="0"/>
              <w:adjustRightInd w:val="0"/>
              <w:ind w:right="22"/>
              <w:textAlignment w:val="baseline"/>
              <w:rPr>
                <w:sz w:val="28"/>
                <w:szCs w:val="28"/>
              </w:rPr>
            </w:pPr>
          </w:p>
          <w:p w:rsidR="0037650F" w:rsidRPr="00B94DF4" w:rsidRDefault="0037650F" w:rsidP="009B701D">
            <w:pPr>
              <w:rPr>
                <w:b/>
                <w:sz w:val="16"/>
                <w:szCs w:val="16"/>
              </w:rPr>
            </w:pPr>
          </w:p>
        </w:tc>
        <w:tc>
          <w:tcPr>
            <w:tcW w:w="1843" w:type="dxa"/>
          </w:tcPr>
          <w:p w:rsidR="0037650F" w:rsidRDefault="0037650F" w:rsidP="009B701D">
            <w:pPr>
              <w:jc w:val="center"/>
              <w:rPr>
                <w:b/>
                <w:color w:val="0000CC"/>
                <w:sz w:val="16"/>
                <w:szCs w:val="16"/>
                <w:u w:val="single"/>
              </w:rPr>
            </w:pPr>
          </w:p>
          <w:p w:rsidR="0037650F" w:rsidRDefault="0037650F" w:rsidP="009B701D">
            <w:pPr>
              <w:jc w:val="center"/>
              <w:rPr>
                <w:b/>
                <w:color w:val="0000CC"/>
                <w:sz w:val="16"/>
                <w:szCs w:val="16"/>
                <w:u w:val="single"/>
              </w:rPr>
            </w:pPr>
          </w:p>
          <w:p w:rsidR="0037650F" w:rsidRPr="000457D3" w:rsidRDefault="0037650F" w:rsidP="009B701D">
            <w:pPr>
              <w:jc w:val="center"/>
              <w:rPr>
                <w:b/>
                <w:color w:val="0000CC"/>
                <w:u w:val="single"/>
              </w:rPr>
            </w:pPr>
            <w:r w:rsidRPr="000457D3">
              <w:rPr>
                <w:b/>
                <w:color w:val="0000CC"/>
                <w:u w:val="single"/>
              </w:rPr>
              <w:t>Volet 1.1</w:t>
            </w:r>
          </w:p>
          <w:p w:rsidR="0037650F" w:rsidRPr="000457D3" w:rsidRDefault="0037650F" w:rsidP="009B701D">
            <w:pPr>
              <w:jc w:val="center"/>
              <w:rPr>
                <w:b/>
              </w:rPr>
            </w:pPr>
            <w:r w:rsidRPr="000457D3">
              <w:rPr>
                <w:b/>
              </w:rPr>
              <w:t>Promotion des initiatives de développement économique locale</w:t>
            </w:r>
          </w:p>
          <w:p w:rsidR="0037650F" w:rsidRPr="00B94DF4" w:rsidRDefault="0037650F" w:rsidP="009B701D">
            <w:pPr>
              <w:tabs>
                <w:tab w:val="left" w:pos="5040"/>
              </w:tabs>
              <w:jc w:val="both"/>
              <w:rPr>
                <w:b/>
                <w:sz w:val="16"/>
                <w:szCs w:val="16"/>
              </w:rPr>
            </w:pPr>
          </w:p>
        </w:tc>
        <w:tc>
          <w:tcPr>
            <w:tcW w:w="2523" w:type="dxa"/>
            <w:shd w:val="clear" w:color="auto" w:fill="auto"/>
          </w:tcPr>
          <w:p w:rsidR="0037650F" w:rsidRDefault="0037650F" w:rsidP="009B701D">
            <w:pPr>
              <w:rPr>
                <w:b/>
                <w:u w:val="single"/>
              </w:rPr>
            </w:pPr>
            <w:r>
              <w:rPr>
                <w:b/>
                <w:u w:val="single"/>
              </w:rPr>
              <w:t>Produit 1.1.1</w:t>
            </w:r>
          </w:p>
          <w:p w:rsidR="0037650F" w:rsidRPr="00B94DF4" w:rsidRDefault="0037650F" w:rsidP="009B701D">
            <w:pPr>
              <w:rPr>
                <w:sz w:val="16"/>
                <w:szCs w:val="16"/>
              </w:rPr>
            </w:pPr>
            <w:r w:rsidRPr="00635A2D">
              <w:rPr>
                <w:sz w:val="16"/>
                <w:szCs w:val="16"/>
              </w:rPr>
              <w:t>Les capacités managériales,  techniques et technologiques des porteurs d’initiatives et des partenaires institutionnels sont</w:t>
            </w:r>
          </w:p>
          <w:p w:rsidR="0037650F" w:rsidRDefault="0037650F" w:rsidP="009B701D">
            <w:pPr>
              <w:rPr>
                <w:b/>
                <w:u w:val="single"/>
              </w:rPr>
            </w:pPr>
            <w:r>
              <w:rPr>
                <w:b/>
                <w:u w:val="single"/>
              </w:rPr>
              <w:t>Produit 1.1.2</w:t>
            </w:r>
          </w:p>
          <w:p w:rsidR="0037650F" w:rsidRPr="003E69CD" w:rsidRDefault="0037650F" w:rsidP="009B701D">
            <w:pPr>
              <w:jc w:val="center"/>
              <w:rPr>
                <w:sz w:val="16"/>
                <w:szCs w:val="16"/>
              </w:rPr>
            </w:pPr>
            <w:r w:rsidRPr="003E69CD">
              <w:rPr>
                <w:sz w:val="16"/>
                <w:szCs w:val="16"/>
              </w:rPr>
              <w:t>L’accès aux mécanismes de financement au profit des femmes et des jeunes porteurs</w:t>
            </w:r>
            <w:r>
              <w:rPr>
                <w:sz w:val="16"/>
                <w:szCs w:val="16"/>
              </w:rPr>
              <w:t>/euses</w:t>
            </w:r>
            <w:r w:rsidRPr="003E69CD">
              <w:rPr>
                <w:sz w:val="16"/>
                <w:szCs w:val="16"/>
              </w:rPr>
              <w:t xml:space="preserve"> de </w:t>
            </w:r>
            <w:r>
              <w:rPr>
                <w:sz w:val="16"/>
                <w:szCs w:val="16"/>
              </w:rPr>
              <w:t>MPE s’</w:t>
            </w:r>
            <w:r w:rsidRPr="003E69CD">
              <w:rPr>
                <w:sz w:val="16"/>
                <w:szCs w:val="16"/>
              </w:rPr>
              <w:t xml:space="preserve">est renforcé </w:t>
            </w:r>
          </w:p>
          <w:p w:rsidR="0037650F" w:rsidRDefault="0037650F" w:rsidP="009B701D">
            <w:pPr>
              <w:rPr>
                <w:b/>
                <w:u w:val="single"/>
              </w:rPr>
            </w:pPr>
            <w:r>
              <w:rPr>
                <w:b/>
                <w:u w:val="single"/>
              </w:rPr>
              <w:t>Produit 1.1.3</w:t>
            </w:r>
          </w:p>
          <w:p w:rsidR="0037650F" w:rsidRPr="003709D6" w:rsidRDefault="0037650F" w:rsidP="009B701D">
            <w:pPr>
              <w:jc w:val="center"/>
              <w:rPr>
                <w:sz w:val="16"/>
                <w:szCs w:val="16"/>
              </w:rPr>
            </w:pPr>
            <w:r w:rsidRPr="003709D6">
              <w:rPr>
                <w:sz w:val="16"/>
                <w:szCs w:val="16"/>
              </w:rPr>
              <w:t xml:space="preserve">Des infrastructures et équipements de soutien à l’économie locale sont mis en place et renforcés </w:t>
            </w:r>
          </w:p>
          <w:p w:rsidR="0037650F" w:rsidRPr="00B94DF4" w:rsidRDefault="0037650F" w:rsidP="009B701D">
            <w:pPr>
              <w:ind w:left="72"/>
              <w:rPr>
                <w:sz w:val="16"/>
                <w:szCs w:val="16"/>
              </w:rPr>
            </w:pPr>
          </w:p>
        </w:tc>
        <w:tc>
          <w:tcPr>
            <w:tcW w:w="2200" w:type="dxa"/>
            <w:shd w:val="clear" w:color="auto" w:fill="auto"/>
          </w:tcPr>
          <w:p w:rsidR="0037650F" w:rsidRDefault="0037650F" w:rsidP="009B701D">
            <w:pPr>
              <w:jc w:val="center"/>
              <w:rPr>
                <w:b/>
                <w:sz w:val="16"/>
                <w:szCs w:val="16"/>
              </w:rPr>
            </w:pPr>
          </w:p>
          <w:p w:rsidR="0037650F" w:rsidRDefault="0037650F" w:rsidP="009B701D">
            <w:pPr>
              <w:jc w:val="center"/>
              <w:rPr>
                <w:b/>
                <w:sz w:val="16"/>
                <w:szCs w:val="16"/>
              </w:rPr>
            </w:pPr>
          </w:p>
          <w:p w:rsidR="0037650F" w:rsidRPr="00487538" w:rsidRDefault="0037650F" w:rsidP="009B701D">
            <w:pPr>
              <w:jc w:val="center"/>
              <w:rPr>
                <w:b/>
                <w:color w:val="FF0000"/>
                <w:sz w:val="16"/>
                <w:szCs w:val="16"/>
              </w:rPr>
            </w:pPr>
            <w:r w:rsidRPr="00487538">
              <w:rPr>
                <w:b/>
                <w:color w:val="FF0000"/>
                <w:sz w:val="16"/>
                <w:szCs w:val="16"/>
              </w:rPr>
              <w:t>167,000</w:t>
            </w:r>
          </w:p>
          <w:p w:rsidR="0037650F" w:rsidRPr="001C58B2" w:rsidRDefault="0037650F" w:rsidP="009B701D">
            <w:pPr>
              <w:jc w:val="center"/>
              <w:rPr>
                <w:b/>
                <w:sz w:val="16"/>
                <w:szCs w:val="16"/>
                <w:u w:val="single"/>
              </w:rPr>
            </w:pPr>
            <w:r w:rsidRPr="001C58B2">
              <w:rPr>
                <w:b/>
                <w:sz w:val="16"/>
                <w:szCs w:val="16"/>
                <w:u w:val="single"/>
              </w:rPr>
              <w:t>répartis</w:t>
            </w:r>
          </w:p>
          <w:p w:rsidR="0037650F" w:rsidRDefault="0037650F" w:rsidP="009B701D">
            <w:pPr>
              <w:jc w:val="center"/>
              <w:rPr>
                <w:b/>
                <w:sz w:val="16"/>
                <w:szCs w:val="16"/>
              </w:rPr>
            </w:pPr>
            <w:r>
              <w:rPr>
                <w:b/>
                <w:sz w:val="16"/>
                <w:szCs w:val="16"/>
              </w:rPr>
              <w:t>PNUD 47, 000</w:t>
            </w:r>
          </w:p>
          <w:p w:rsidR="0037650F" w:rsidRDefault="0037650F" w:rsidP="009B701D">
            <w:pPr>
              <w:jc w:val="center"/>
              <w:rPr>
                <w:b/>
                <w:sz w:val="16"/>
                <w:szCs w:val="16"/>
              </w:rPr>
            </w:pPr>
          </w:p>
          <w:p w:rsidR="0037650F" w:rsidRPr="009D3BF9" w:rsidRDefault="0037650F" w:rsidP="009B701D">
            <w:pPr>
              <w:jc w:val="center"/>
              <w:rPr>
                <w:b/>
                <w:sz w:val="16"/>
                <w:szCs w:val="16"/>
              </w:rPr>
            </w:pPr>
            <w:r>
              <w:rPr>
                <w:b/>
                <w:sz w:val="16"/>
                <w:szCs w:val="16"/>
              </w:rPr>
              <w:t>LUX 120,000</w:t>
            </w:r>
          </w:p>
        </w:tc>
        <w:tc>
          <w:tcPr>
            <w:tcW w:w="1430" w:type="dxa"/>
          </w:tcPr>
          <w:p w:rsidR="0037650F" w:rsidRDefault="0037650F" w:rsidP="009B701D">
            <w:pPr>
              <w:jc w:val="center"/>
              <w:rPr>
                <w:b/>
                <w:bCs/>
                <w:sz w:val="16"/>
                <w:szCs w:val="16"/>
              </w:rPr>
            </w:pPr>
          </w:p>
          <w:p w:rsidR="0037650F" w:rsidRDefault="0037650F" w:rsidP="009B701D">
            <w:pPr>
              <w:jc w:val="center"/>
              <w:rPr>
                <w:b/>
                <w:bCs/>
                <w:sz w:val="16"/>
                <w:szCs w:val="16"/>
              </w:rPr>
            </w:pPr>
          </w:p>
          <w:p w:rsidR="0037650F" w:rsidRPr="00487538" w:rsidRDefault="0037650F" w:rsidP="009B701D">
            <w:pPr>
              <w:jc w:val="center"/>
              <w:rPr>
                <w:b/>
                <w:bCs/>
                <w:color w:val="FF0000"/>
                <w:sz w:val="16"/>
                <w:szCs w:val="16"/>
              </w:rPr>
            </w:pPr>
            <w:r w:rsidRPr="00487538">
              <w:rPr>
                <w:b/>
                <w:bCs/>
                <w:color w:val="FF0000"/>
                <w:sz w:val="16"/>
                <w:szCs w:val="16"/>
              </w:rPr>
              <w:t>soit</w:t>
            </w:r>
          </w:p>
          <w:p w:rsidR="0037650F" w:rsidRDefault="0037650F" w:rsidP="009B701D">
            <w:pPr>
              <w:jc w:val="center"/>
              <w:rPr>
                <w:b/>
                <w:bCs/>
                <w:sz w:val="16"/>
                <w:szCs w:val="16"/>
              </w:rPr>
            </w:pPr>
          </w:p>
          <w:p w:rsidR="0037650F" w:rsidRDefault="0037650F" w:rsidP="009B701D">
            <w:pPr>
              <w:jc w:val="center"/>
              <w:rPr>
                <w:b/>
                <w:bCs/>
                <w:sz w:val="16"/>
                <w:szCs w:val="16"/>
              </w:rPr>
            </w:pPr>
            <w:r>
              <w:rPr>
                <w:b/>
                <w:bCs/>
                <w:sz w:val="16"/>
                <w:szCs w:val="16"/>
              </w:rPr>
              <w:t>soit</w:t>
            </w:r>
          </w:p>
          <w:p w:rsidR="0037650F" w:rsidRDefault="0037650F" w:rsidP="009B701D">
            <w:pPr>
              <w:jc w:val="center"/>
              <w:rPr>
                <w:b/>
                <w:bCs/>
                <w:sz w:val="16"/>
                <w:szCs w:val="16"/>
              </w:rPr>
            </w:pPr>
          </w:p>
          <w:p w:rsidR="0037650F" w:rsidRPr="009D3BF9" w:rsidRDefault="0037650F" w:rsidP="009B701D">
            <w:pPr>
              <w:jc w:val="center"/>
              <w:rPr>
                <w:b/>
                <w:bCs/>
                <w:sz w:val="16"/>
                <w:szCs w:val="16"/>
              </w:rPr>
            </w:pPr>
            <w:r>
              <w:rPr>
                <w:b/>
                <w:bCs/>
                <w:sz w:val="16"/>
                <w:szCs w:val="16"/>
              </w:rPr>
              <w:t>soit</w:t>
            </w:r>
          </w:p>
        </w:tc>
        <w:tc>
          <w:tcPr>
            <w:tcW w:w="1430" w:type="dxa"/>
          </w:tcPr>
          <w:p w:rsidR="0037650F" w:rsidRDefault="0037650F" w:rsidP="009B701D">
            <w:pPr>
              <w:jc w:val="center"/>
              <w:rPr>
                <w:b/>
                <w:bCs/>
                <w:sz w:val="16"/>
                <w:szCs w:val="16"/>
              </w:rPr>
            </w:pPr>
          </w:p>
          <w:p w:rsidR="0037650F" w:rsidRDefault="0037650F" w:rsidP="009B701D">
            <w:pPr>
              <w:jc w:val="center"/>
              <w:rPr>
                <w:b/>
                <w:bCs/>
                <w:sz w:val="16"/>
                <w:szCs w:val="16"/>
              </w:rPr>
            </w:pPr>
          </w:p>
          <w:p w:rsidR="0037650F" w:rsidRPr="00487538" w:rsidRDefault="0037650F" w:rsidP="009B701D">
            <w:pPr>
              <w:jc w:val="center"/>
              <w:rPr>
                <w:b/>
                <w:bCs/>
                <w:color w:val="FF0000"/>
                <w:sz w:val="16"/>
                <w:szCs w:val="16"/>
              </w:rPr>
            </w:pPr>
            <w:r w:rsidRPr="00487538">
              <w:rPr>
                <w:b/>
                <w:bCs/>
                <w:color w:val="FF0000"/>
                <w:sz w:val="16"/>
                <w:szCs w:val="16"/>
              </w:rPr>
              <w:t>83 500</w:t>
            </w:r>
            <w:r>
              <w:rPr>
                <w:b/>
                <w:bCs/>
                <w:color w:val="FF0000"/>
                <w:sz w:val="16"/>
                <w:szCs w:val="16"/>
              </w:rPr>
              <w:t> </w:t>
            </w:r>
            <w:r w:rsidRPr="00487538">
              <w:rPr>
                <w:b/>
                <w:bCs/>
                <w:color w:val="FF0000"/>
                <w:sz w:val="16"/>
                <w:szCs w:val="16"/>
              </w:rPr>
              <w:t>000</w:t>
            </w:r>
          </w:p>
          <w:p w:rsidR="0037650F" w:rsidRDefault="0037650F" w:rsidP="009B701D">
            <w:pPr>
              <w:jc w:val="center"/>
              <w:rPr>
                <w:b/>
                <w:bCs/>
                <w:sz w:val="16"/>
                <w:szCs w:val="16"/>
              </w:rPr>
            </w:pPr>
          </w:p>
          <w:p w:rsidR="0037650F" w:rsidRDefault="0037650F" w:rsidP="009B701D">
            <w:pPr>
              <w:jc w:val="center"/>
              <w:rPr>
                <w:b/>
                <w:bCs/>
                <w:sz w:val="16"/>
                <w:szCs w:val="16"/>
              </w:rPr>
            </w:pPr>
            <w:r>
              <w:rPr>
                <w:b/>
                <w:bCs/>
                <w:sz w:val="16"/>
                <w:szCs w:val="16"/>
              </w:rPr>
              <w:t>23 500 000</w:t>
            </w:r>
          </w:p>
          <w:p w:rsidR="0037650F" w:rsidRDefault="0037650F" w:rsidP="009B701D">
            <w:pPr>
              <w:jc w:val="center"/>
              <w:rPr>
                <w:b/>
                <w:bCs/>
                <w:sz w:val="16"/>
                <w:szCs w:val="16"/>
              </w:rPr>
            </w:pPr>
          </w:p>
          <w:p w:rsidR="0037650F" w:rsidRDefault="0037650F" w:rsidP="009B701D">
            <w:pPr>
              <w:jc w:val="center"/>
              <w:rPr>
                <w:b/>
                <w:bCs/>
                <w:sz w:val="16"/>
                <w:szCs w:val="16"/>
              </w:rPr>
            </w:pPr>
            <w:r>
              <w:rPr>
                <w:b/>
                <w:bCs/>
                <w:sz w:val="16"/>
                <w:szCs w:val="16"/>
              </w:rPr>
              <w:t>60 000 000</w:t>
            </w:r>
          </w:p>
          <w:p w:rsidR="0037650F" w:rsidRPr="009D3BF9" w:rsidRDefault="0037650F" w:rsidP="009B701D">
            <w:pPr>
              <w:jc w:val="center"/>
              <w:rPr>
                <w:b/>
                <w:bCs/>
                <w:sz w:val="16"/>
                <w:szCs w:val="16"/>
              </w:rPr>
            </w:pPr>
          </w:p>
        </w:tc>
      </w:tr>
      <w:tr w:rsidR="0037650F" w:rsidRPr="00B94DF4" w:rsidTr="009B701D">
        <w:trPr>
          <w:trHeight w:val="3991"/>
        </w:trPr>
        <w:tc>
          <w:tcPr>
            <w:tcW w:w="1560" w:type="dxa"/>
            <w:vMerge/>
            <w:shd w:val="clear" w:color="auto" w:fill="auto"/>
            <w:vAlign w:val="center"/>
          </w:tcPr>
          <w:p w:rsidR="0037650F" w:rsidRPr="00B94DF4" w:rsidRDefault="0037650F" w:rsidP="009B701D">
            <w:pPr>
              <w:rPr>
                <w:b/>
                <w:sz w:val="16"/>
                <w:szCs w:val="16"/>
              </w:rPr>
            </w:pPr>
          </w:p>
        </w:tc>
        <w:tc>
          <w:tcPr>
            <w:tcW w:w="1843" w:type="dxa"/>
          </w:tcPr>
          <w:p w:rsidR="0037650F" w:rsidRPr="000457D3" w:rsidRDefault="0037650F" w:rsidP="009B701D">
            <w:pPr>
              <w:jc w:val="center"/>
              <w:rPr>
                <w:b/>
                <w:color w:val="0000CC"/>
                <w:u w:val="single"/>
              </w:rPr>
            </w:pPr>
            <w:r w:rsidRPr="000457D3">
              <w:rPr>
                <w:b/>
                <w:color w:val="0000CC"/>
                <w:u w:val="single"/>
              </w:rPr>
              <w:t>Volet 1.2</w:t>
            </w:r>
          </w:p>
          <w:p w:rsidR="0037650F" w:rsidRPr="000457D3" w:rsidRDefault="0037650F" w:rsidP="009B701D">
            <w:pPr>
              <w:jc w:val="center"/>
              <w:rPr>
                <w:b/>
              </w:rPr>
            </w:pPr>
            <w:r w:rsidRPr="000457D3">
              <w:rPr>
                <w:b/>
              </w:rPr>
              <w:t>Renforcement et élargissement du dispositif de financement de l’insertion des jeunes issus du système de l’ETFP</w:t>
            </w:r>
          </w:p>
          <w:p w:rsidR="0037650F" w:rsidRPr="006E1F2D" w:rsidRDefault="0037650F" w:rsidP="009B701D">
            <w:pPr>
              <w:ind w:left="72"/>
              <w:rPr>
                <w:sz w:val="16"/>
                <w:szCs w:val="16"/>
              </w:rPr>
            </w:pPr>
          </w:p>
        </w:tc>
        <w:tc>
          <w:tcPr>
            <w:tcW w:w="2523" w:type="dxa"/>
            <w:shd w:val="clear" w:color="auto" w:fill="auto"/>
          </w:tcPr>
          <w:p w:rsidR="0037650F" w:rsidRDefault="0037650F" w:rsidP="009B701D">
            <w:pPr>
              <w:jc w:val="center"/>
              <w:rPr>
                <w:b/>
                <w:u w:val="single"/>
              </w:rPr>
            </w:pPr>
            <w:r>
              <w:rPr>
                <w:b/>
                <w:u w:val="single"/>
              </w:rPr>
              <w:t>Produit 1.2.1</w:t>
            </w:r>
          </w:p>
          <w:p w:rsidR="0037650F" w:rsidRDefault="0037650F" w:rsidP="009B701D">
            <w:pPr>
              <w:jc w:val="both"/>
              <w:rPr>
                <w:b/>
                <w:sz w:val="16"/>
                <w:szCs w:val="16"/>
              </w:rPr>
            </w:pPr>
            <w:r w:rsidRPr="00AE1E79">
              <w:rPr>
                <w:sz w:val="16"/>
                <w:szCs w:val="16"/>
              </w:rPr>
              <w:t>Le dispositif financier d’insertion des jeunes issus du système de l’ETFP est renforcé et élargi</w:t>
            </w:r>
            <w:r w:rsidRPr="00B94DF4">
              <w:rPr>
                <w:b/>
                <w:sz w:val="16"/>
                <w:szCs w:val="16"/>
              </w:rPr>
              <w:t xml:space="preserve"> </w:t>
            </w:r>
          </w:p>
          <w:p w:rsidR="0037650F" w:rsidRDefault="0037650F" w:rsidP="009B701D">
            <w:pPr>
              <w:jc w:val="center"/>
              <w:rPr>
                <w:b/>
                <w:u w:val="single"/>
              </w:rPr>
            </w:pPr>
          </w:p>
          <w:p w:rsidR="0037650F" w:rsidRDefault="0037650F" w:rsidP="009B701D">
            <w:pPr>
              <w:jc w:val="center"/>
              <w:rPr>
                <w:b/>
                <w:u w:val="single"/>
              </w:rPr>
            </w:pPr>
          </w:p>
          <w:p w:rsidR="0037650F" w:rsidRDefault="0037650F" w:rsidP="009B701D">
            <w:pPr>
              <w:jc w:val="center"/>
              <w:rPr>
                <w:b/>
                <w:u w:val="single"/>
              </w:rPr>
            </w:pPr>
            <w:r>
              <w:rPr>
                <w:b/>
                <w:u w:val="single"/>
              </w:rPr>
              <w:t>Produit 1.2.2</w:t>
            </w:r>
          </w:p>
          <w:p w:rsidR="0037650F" w:rsidRPr="00B94DF4" w:rsidRDefault="0037650F" w:rsidP="009B701D">
            <w:pPr>
              <w:jc w:val="center"/>
              <w:rPr>
                <w:sz w:val="16"/>
                <w:szCs w:val="16"/>
              </w:rPr>
            </w:pPr>
            <w:r w:rsidRPr="00E9231D">
              <w:rPr>
                <w:sz w:val="16"/>
                <w:szCs w:val="16"/>
              </w:rPr>
              <w:t>Les capacités des promoteurs/trices et autres acteurs de l’insertion sont renforcées</w:t>
            </w:r>
          </w:p>
        </w:tc>
        <w:tc>
          <w:tcPr>
            <w:tcW w:w="2200" w:type="dxa"/>
            <w:shd w:val="clear" w:color="auto" w:fill="auto"/>
          </w:tcPr>
          <w:p w:rsidR="0037650F" w:rsidRDefault="0037650F" w:rsidP="009B701D">
            <w:pPr>
              <w:jc w:val="center"/>
              <w:rPr>
                <w:b/>
                <w:sz w:val="16"/>
                <w:szCs w:val="16"/>
              </w:rPr>
            </w:pPr>
          </w:p>
          <w:p w:rsidR="0037650F" w:rsidRDefault="0037650F" w:rsidP="009B701D">
            <w:pPr>
              <w:jc w:val="center"/>
              <w:rPr>
                <w:b/>
                <w:sz w:val="16"/>
                <w:szCs w:val="16"/>
              </w:rPr>
            </w:pPr>
          </w:p>
          <w:p w:rsidR="0037650F" w:rsidRDefault="0037650F" w:rsidP="009B701D">
            <w:pPr>
              <w:jc w:val="center"/>
              <w:rPr>
                <w:b/>
                <w:sz w:val="16"/>
                <w:szCs w:val="16"/>
              </w:rPr>
            </w:pPr>
          </w:p>
          <w:p w:rsidR="0037650F" w:rsidRPr="006B2FE0" w:rsidRDefault="0037650F" w:rsidP="009B701D">
            <w:pPr>
              <w:jc w:val="center"/>
              <w:rPr>
                <w:b/>
                <w:color w:val="FF0000"/>
                <w:sz w:val="16"/>
                <w:szCs w:val="16"/>
              </w:rPr>
            </w:pPr>
            <w:r w:rsidRPr="006B2FE0">
              <w:rPr>
                <w:b/>
                <w:color w:val="FF0000"/>
                <w:sz w:val="16"/>
                <w:szCs w:val="16"/>
              </w:rPr>
              <w:t>393,000</w:t>
            </w:r>
          </w:p>
          <w:p w:rsidR="0037650F" w:rsidRDefault="0037650F" w:rsidP="009B701D">
            <w:pPr>
              <w:jc w:val="center"/>
              <w:rPr>
                <w:b/>
                <w:sz w:val="16"/>
                <w:szCs w:val="16"/>
                <w:u w:val="single"/>
              </w:rPr>
            </w:pPr>
            <w:r w:rsidRPr="006B2FE0">
              <w:rPr>
                <w:b/>
                <w:sz w:val="16"/>
                <w:szCs w:val="16"/>
                <w:u w:val="single"/>
              </w:rPr>
              <w:t>Répartis</w:t>
            </w:r>
          </w:p>
          <w:p w:rsidR="0037650F" w:rsidRPr="006B2FE0" w:rsidRDefault="0037650F" w:rsidP="009B701D">
            <w:pPr>
              <w:jc w:val="center"/>
              <w:rPr>
                <w:b/>
                <w:sz w:val="16"/>
                <w:szCs w:val="16"/>
              </w:rPr>
            </w:pPr>
            <w:r w:rsidRPr="006B2FE0">
              <w:rPr>
                <w:b/>
                <w:sz w:val="16"/>
                <w:szCs w:val="16"/>
              </w:rPr>
              <w:t>PNUD 262, 000</w:t>
            </w:r>
          </w:p>
          <w:p w:rsidR="0037650F" w:rsidRPr="006B2FE0" w:rsidRDefault="0037650F" w:rsidP="009B701D">
            <w:pPr>
              <w:jc w:val="center"/>
              <w:rPr>
                <w:b/>
                <w:sz w:val="16"/>
                <w:szCs w:val="16"/>
                <w:u w:val="single"/>
              </w:rPr>
            </w:pPr>
            <w:r w:rsidRPr="006B2FE0">
              <w:rPr>
                <w:b/>
                <w:sz w:val="16"/>
                <w:szCs w:val="16"/>
              </w:rPr>
              <w:t>LUX 131, 000</w:t>
            </w:r>
          </w:p>
        </w:tc>
        <w:tc>
          <w:tcPr>
            <w:tcW w:w="1430" w:type="dxa"/>
          </w:tcPr>
          <w:p w:rsidR="0037650F" w:rsidRPr="006B2FE0" w:rsidRDefault="0037650F" w:rsidP="009B701D">
            <w:pPr>
              <w:jc w:val="center"/>
              <w:rPr>
                <w:b/>
                <w:color w:val="FF0000"/>
                <w:sz w:val="16"/>
                <w:szCs w:val="16"/>
              </w:rPr>
            </w:pPr>
          </w:p>
          <w:p w:rsidR="0037650F" w:rsidRPr="006B2FE0" w:rsidRDefault="0037650F" w:rsidP="009B701D">
            <w:pPr>
              <w:jc w:val="center"/>
              <w:rPr>
                <w:b/>
                <w:color w:val="FF0000"/>
                <w:sz w:val="16"/>
                <w:szCs w:val="16"/>
              </w:rPr>
            </w:pPr>
          </w:p>
          <w:p w:rsidR="0037650F" w:rsidRPr="006B2FE0" w:rsidRDefault="0037650F" w:rsidP="009B701D">
            <w:pPr>
              <w:jc w:val="center"/>
              <w:rPr>
                <w:b/>
                <w:color w:val="FF0000"/>
                <w:sz w:val="16"/>
                <w:szCs w:val="16"/>
              </w:rPr>
            </w:pPr>
          </w:p>
          <w:p w:rsidR="0037650F" w:rsidRDefault="0037650F" w:rsidP="009B701D">
            <w:pPr>
              <w:jc w:val="center"/>
              <w:rPr>
                <w:b/>
                <w:color w:val="FF0000"/>
                <w:sz w:val="16"/>
                <w:szCs w:val="16"/>
              </w:rPr>
            </w:pPr>
            <w:r w:rsidRPr="006B2FE0">
              <w:rPr>
                <w:b/>
                <w:color w:val="FF0000"/>
                <w:sz w:val="16"/>
                <w:szCs w:val="16"/>
              </w:rPr>
              <w:t>Soit</w:t>
            </w:r>
          </w:p>
          <w:p w:rsidR="0037650F" w:rsidRDefault="0037650F" w:rsidP="009B701D">
            <w:pPr>
              <w:jc w:val="center"/>
              <w:rPr>
                <w:b/>
                <w:color w:val="FF0000"/>
                <w:sz w:val="16"/>
                <w:szCs w:val="16"/>
              </w:rPr>
            </w:pPr>
          </w:p>
          <w:p w:rsidR="0037650F" w:rsidRPr="006B2FE0" w:rsidRDefault="0037650F" w:rsidP="009B701D">
            <w:pPr>
              <w:jc w:val="center"/>
              <w:rPr>
                <w:b/>
                <w:sz w:val="16"/>
                <w:szCs w:val="16"/>
              </w:rPr>
            </w:pPr>
            <w:r w:rsidRPr="006B2FE0">
              <w:rPr>
                <w:b/>
                <w:sz w:val="16"/>
                <w:szCs w:val="16"/>
              </w:rPr>
              <w:t>Soit</w:t>
            </w:r>
          </w:p>
          <w:p w:rsidR="0037650F" w:rsidRPr="006B2FE0" w:rsidRDefault="0037650F" w:rsidP="009B701D">
            <w:pPr>
              <w:jc w:val="center"/>
              <w:rPr>
                <w:b/>
                <w:color w:val="FF0000"/>
                <w:sz w:val="16"/>
                <w:szCs w:val="16"/>
              </w:rPr>
            </w:pPr>
            <w:r w:rsidRPr="006B2FE0">
              <w:rPr>
                <w:b/>
                <w:sz w:val="16"/>
                <w:szCs w:val="16"/>
              </w:rPr>
              <w:t>soit</w:t>
            </w:r>
          </w:p>
        </w:tc>
        <w:tc>
          <w:tcPr>
            <w:tcW w:w="1430" w:type="dxa"/>
          </w:tcPr>
          <w:p w:rsidR="0037650F" w:rsidRPr="006B2FE0" w:rsidRDefault="0037650F" w:rsidP="009B701D">
            <w:pPr>
              <w:jc w:val="center"/>
              <w:rPr>
                <w:b/>
                <w:color w:val="FF0000"/>
                <w:sz w:val="16"/>
                <w:szCs w:val="16"/>
              </w:rPr>
            </w:pPr>
          </w:p>
          <w:p w:rsidR="0037650F" w:rsidRPr="006B2FE0" w:rsidRDefault="0037650F" w:rsidP="009B701D">
            <w:pPr>
              <w:jc w:val="center"/>
              <w:rPr>
                <w:b/>
                <w:color w:val="FF0000"/>
                <w:sz w:val="16"/>
                <w:szCs w:val="16"/>
              </w:rPr>
            </w:pPr>
          </w:p>
          <w:p w:rsidR="0037650F" w:rsidRPr="006B2FE0" w:rsidRDefault="0037650F" w:rsidP="009B701D">
            <w:pPr>
              <w:jc w:val="center"/>
              <w:rPr>
                <w:b/>
                <w:color w:val="FF0000"/>
                <w:sz w:val="16"/>
                <w:szCs w:val="16"/>
              </w:rPr>
            </w:pPr>
          </w:p>
          <w:p w:rsidR="0037650F" w:rsidRDefault="0037650F" w:rsidP="009B701D">
            <w:pPr>
              <w:jc w:val="center"/>
              <w:rPr>
                <w:b/>
                <w:color w:val="FF0000"/>
                <w:sz w:val="16"/>
                <w:szCs w:val="16"/>
              </w:rPr>
            </w:pPr>
            <w:r w:rsidRPr="006B2FE0">
              <w:rPr>
                <w:b/>
                <w:color w:val="FF0000"/>
                <w:sz w:val="16"/>
                <w:szCs w:val="16"/>
              </w:rPr>
              <w:t>196 500</w:t>
            </w:r>
            <w:r>
              <w:rPr>
                <w:b/>
                <w:color w:val="FF0000"/>
                <w:sz w:val="16"/>
                <w:szCs w:val="16"/>
              </w:rPr>
              <w:t> </w:t>
            </w:r>
            <w:r w:rsidRPr="006B2FE0">
              <w:rPr>
                <w:b/>
                <w:color w:val="FF0000"/>
                <w:sz w:val="16"/>
                <w:szCs w:val="16"/>
              </w:rPr>
              <w:t>000</w:t>
            </w:r>
          </w:p>
          <w:p w:rsidR="0037650F" w:rsidRDefault="0037650F" w:rsidP="009B701D">
            <w:pPr>
              <w:jc w:val="center"/>
              <w:rPr>
                <w:b/>
                <w:color w:val="FF0000"/>
                <w:sz w:val="16"/>
                <w:szCs w:val="16"/>
              </w:rPr>
            </w:pPr>
          </w:p>
          <w:p w:rsidR="0037650F" w:rsidRPr="006B2FE0" w:rsidRDefault="0037650F" w:rsidP="009B701D">
            <w:pPr>
              <w:jc w:val="center"/>
              <w:rPr>
                <w:b/>
                <w:sz w:val="16"/>
                <w:szCs w:val="16"/>
              </w:rPr>
            </w:pPr>
            <w:r w:rsidRPr="006B2FE0">
              <w:rPr>
                <w:b/>
                <w:sz w:val="16"/>
                <w:szCs w:val="16"/>
              </w:rPr>
              <w:t>131, 000 000</w:t>
            </w:r>
          </w:p>
          <w:p w:rsidR="0037650F" w:rsidRPr="006B2FE0" w:rsidRDefault="0037650F" w:rsidP="009B701D">
            <w:pPr>
              <w:jc w:val="center"/>
              <w:rPr>
                <w:b/>
                <w:color w:val="FF0000"/>
                <w:sz w:val="16"/>
                <w:szCs w:val="16"/>
              </w:rPr>
            </w:pPr>
            <w:r w:rsidRPr="006B2FE0">
              <w:rPr>
                <w:b/>
                <w:sz w:val="16"/>
                <w:szCs w:val="16"/>
              </w:rPr>
              <w:t>65 500 000</w:t>
            </w:r>
          </w:p>
        </w:tc>
      </w:tr>
      <w:tr w:rsidR="0037650F" w:rsidRPr="00B94DF4" w:rsidTr="009B701D">
        <w:trPr>
          <w:trHeight w:val="319"/>
        </w:trPr>
        <w:tc>
          <w:tcPr>
            <w:tcW w:w="5926" w:type="dxa"/>
            <w:gridSpan w:val="3"/>
            <w:shd w:val="clear" w:color="auto" w:fill="00FFFF"/>
            <w:vAlign w:val="center"/>
          </w:tcPr>
          <w:p w:rsidR="0037650F" w:rsidRPr="002D2217" w:rsidRDefault="0037650F" w:rsidP="009B701D">
            <w:pPr>
              <w:ind w:left="72"/>
              <w:jc w:val="center"/>
              <w:rPr>
                <w:b/>
                <w:color w:val="FF0000"/>
                <w:sz w:val="16"/>
                <w:szCs w:val="16"/>
              </w:rPr>
            </w:pPr>
            <w:r w:rsidRPr="002D2217">
              <w:rPr>
                <w:b/>
                <w:color w:val="FF0000"/>
                <w:sz w:val="16"/>
                <w:szCs w:val="16"/>
              </w:rPr>
              <w:t xml:space="preserve">TOTAL Composante 1 dont </w:t>
            </w:r>
          </w:p>
          <w:p w:rsidR="0037650F" w:rsidRDefault="0037650F" w:rsidP="009B701D">
            <w:pPr>
              <w:ind w:left="72"/>
              <w:jc w:val="center"/>
              <w:rPr>
                <w:b/>
                <w:sz w:val="16"/>
                <w:szCs w:val="16"/>
              </w:rPr>
            </w:pPr>
            <w:r>
              <w:rPr>
                <w:b/>
                <w:sz w:val="16"/>
                <w:szCs w:val="16"/>
              </w:rPr>
              <w:t>PNUD</w:t>
            </w:r>
          </w:p>
          <w:p w:rsidR="0037650F" w:rsidRPr="00B94DF4" w:rsidRDefault="0037650F" w:rsidP="009B701D">
            <w:pPr>
              <w:ind w:left="72"/>
              <w:jc w:val="center"/>
              <w:rPr>
                <w:b/>
                <w:sz w:val="16"/>
                <w:szCs w:val="16"/>
              </w:rPr>
            </w:pPr>
            <w:r>
              <w:rPr>
                <w:b/>
                <w:sz w:val="16"/>
                <w:szCs w:val="16"/>
              </w:rPr>
              <w:t>LUX</w:t>
            </w:r>
          </w:p>
        </w:tc>
        <w:tc>
          <w:tcPr>
            <w:tcW w:w="2200" w:type="dxa"/>
            <w:shd w:val="clear" w:color="auto" w:fill="00FFFF"/>
          </w:tcPr>
          <w:p w:rsidR="0037650F" w:rsidRPr="002D2217" w:rsidRDefault="0037650F" w:rsidP="009B701D">
            <w:pPr>
              <w:jc w:val="center"/>
              <w:rPr>
                <w:b/>
                <w:color w:val="FF0000"/>
                <w:sz w:val="16"/>
                <w:szCs w:val="16"/>
              </w:rPr>
            </w:pPr>
            <w:r w:rsidRPr="002D2217">
              <w:rPr>
                <w:b/>
                <w:color w:val="FF0000"/>
                <w:sz w:val="16"/>
                <w:szCs w:val="16"/>
              </w:rPr>
              <w:t>560,000</w:t>
            </w:r>
          </w:p>
          <w:p w:rsidR="0037650F" w:rsidRDefault="0037650F" w:rsidP="009B701D">
            <w:pPr>
              <w:jc w:val="center"/>
              <w:rPr>
                <w:b/>
                <w:sz w:val="16"/>
                <w:szCs w:val="16"/>
              </w:rPr>
            </w:pPr>
            <w:r>
              <w:rPr>
                <w:b/>
                <w:sz w:val="16"/>
                <w:szCs w:val="16"/>
              </w:rPr>
              <w:t>309,000</w:t>
            </w:r>
          </w:p>
          <w:p w:rsidR="0037650F" w:rsidRPr="00B94DF4" w:rsidRDefault="0037650F" w:rsidP="009B701D">
            <w:pPr>
              <w:jc w:val="center"/>
              <w:rPr>
                <w:b/>
                <w:sz w:val="16"/>
                <w:szCs w:val="16"/>
              </w:rPr>
            </w:pPr>
            <w:r>
              <w:rPr>
                <w:b/>
                <w:sz w:val="16"/>
                <w:szCs w:val="16"/>
              </w:rPr>
              <w:t>251,000</w:t>
            </w:r>
          </w:p>
        </w:tc>
        <w:tc>
          <w:tcPr>
            <w:tcW w:w="2860" w:type="dxa"/>
            <w:gridSpan w:val="2"/>
            <w:shd w:val="clear" w:color="auto" w:fill="00FFFF"/>
          </w:tcPr>
          <w:p w:rsidR="0037650F" w:rsidRPr="002D2217" w:rsidRDefault="0037650F" w:rsidP="009B701D">
            <w:pPr>
              <w:jc w:val="center"/>
              <w:rPr>
                <w:b/>
                <w:color w:val="FF0000"/>
                <w:sz w:val="16"/>
                <w:szCs w:val="16"/>
              </w:rPr>
            </w:pPr>
            <w:r w:rsidRPr="002D2217">
              <w:rPr>
                <w:b/>
                <w:color w:val="FF0000"/>
                <w:sz w:val="16"/>
                <w:szCs w:val="16"/>
              </w:rPr>
              <w:t>280 000 000</w:t>
            </w:r>
          </w:p>
          <w:p w:rsidR="0037650F" w:rsidRDefault="0037650F" w:rsidP="009B701D">
            <w:pPr>
              <w:jc w:val="center"/>
              <w:rPr>
                <w:b/>
                <w:sz w:val="16"/>
                <w:szCs w:val="16"/>
              </w:rPr>
            </w:pPr>
            <w:r>
              <w:rPr>
                <w:b/>
                <w:sz w:val="16"/>
                <w:szCs w:val="16"/>
              </w:rPr>
              <w:t>154 500 000</w:t>
            </w:r>
          </w:p>
          <w:p w:rsidR="0037650F" w:rsidRPr="00B94DF4" w:rsidRDefault="0037650F" w:rsidP="009B701D">
            <w:pPr>
              <w:jc w:val="center"/>
              <w:rPr>
                <w:b/>
                <w:sz w:val="16"/>
                <w:szCs w:val="16"/>
              </w:rPr>
            </w:pPr>
            <w:r>
              <w:rPr>
                <w:b/>
                <w:sz w:val="16"/>
                <w:szCs w:val="16"/>
              </w:rPr>
              <w:t>125 500 000</w:t>
            </w:r>
          </w:p>
        </w:tc>
      </w:tr>
      <w:tr w:rsidR="0037650F" w:rsidRPr="00B94DF4" w:rsidTr="009B701D">
        <w:trPr>
          <w:trHeight w:val="4359"/>
        </w:trPr>
        <w:tc>
          <w:tcPr>
            <w:tcW w:w="1560" w:type="dxa"/>
            <w:vMerge w:val="restart"/>
            <w:shd w:val="clear" w:color="auto" w:fill="auto"/>
            <w:vAlign w:val="center"/>
          </w:tcPr>
          <w:p w:rsidR="0037650F" w:rsidRPr="007B04FD" w:rsidRDefault="0037650F" w:rsidP="009B701D">
            <w:pPr>
              <w:jc w:val="center"/>
              <w:rPr>
                <w:b/>
                <w:color w:val="0000CC"/>
                <w:sz w:val="28"/>
                <w:szCs w:val="28"/>
                <w:u w:val="single"/>
              </w:rPr>
            </w:pPr>
            <w:r w:rsidRPr="007B04FD">
              <w:rPr>
                <w:b/>
                <w:color w:val="0000CC"/>
                <w:sz w:val="28"/>
                <w:szCs w:val="28"/>
                <w:u w:val="single"/>
              </w:rPr>
              <w:lastRenderedPageBreak/>
              <w:t>COMPOSANTE 2 :</w:t>
            </w:r>
          </w:p>
          <w:p w:rsidR="0037650F" w:rsidRPr="007B04FD" w:rsidRDefault="0037650F" w:rsidP="009B701D">
            <w:pPr>
              <w:jc w:val="center"/>
              <w:rPr>
                <w:b/>
                <w:sz w:val="28"/>
                <w:szCs w:val="28"/>
              </w:rPr>
            </w:pPr>
            <w:r w:rsidRPr="007B04FD">
              <w:rPr>
                <w:b/>
                <w:sz w:val="28"/>
                <w:szCs w:val="28"/>
              </w:rPr>
              <w:t>Appui à la mise en œuvre et au suivi de la SNDES et de l’INPS</w:t>
            </w:r>
          </w:p>
          <w:p w:rsidR="0037650F" w:rsidRPr="00B94DF4" w:rsidRDefault="0037650F" w:rsidP="009B701D">
            <w:pPr>
              <w:rPr>
                <w:b/>
                <w:sz w:val="16"/>
                <w:szCs w:val="16"/>
              </w:rPr>
            </w:pPr>
          </w:p>
        </w:tc>
        <w:tc>
          <w:tcPr>
            <w:tcW w:w="1843" w:type="dxa"/>
          </w:tcPr>
          <w:p w:rsidR="0037650F" w:rsidRPr="004A3D0D" w:rsidRDefault="0037650F" w:rsidP="009B701D">
            <w:pPr>
              <w:jc w:val="center"/>
              <w:rPr>
                <w:b/>
                <w:color w:val="0000CC"/>
                <w:u w:val="single"/>
              </w:rPr>
            </w:pPr>
            <w:r w:rsidRPr="004A3D0D">
              <w:rPr>
                <w:b/>
                <w:color w:val="0000CC"/>
                <w:u w:val="single"/>
              </w:rPr>
              <w:t>Volet 2.1</w:t>
            </w:r>
          </w:p>
          <w:p w:rsidR="0037650F" w:rsidRPr="004A3D0D" w:rsidRDefault="0037650F" w:rsidP="009B701D">
            <w:pPr>
              <w:jc w:val="center"/>
              <w:rPr>
                <w:b/>
              </w:rPr>
            </w:pPr>
            <w:r w:rsidRPr="004A3D0D">
              <w:rPr>
                <w:b/>
              </w:rPr>
              <w:t>Renforcement de la Protection Sociale des groupes vulnérables pour une croissance Economique Inclusive</w:t>
            </w:r>
          </w:p>
          <w:p w:rsidR="0037650F" w:rsidRPr="00B94DF4" w:rsidRDefault="0037650F" w:rsidP="009B701D">
            <w:pPr>
              <w:ind w:left="72"/>
              <w:rPr>
                <w:sz w:val="16"/>
                <w:szCs w:val="16"/>
              </w:rPr>
            </w:pPr>
          </w:p>
        </w:tc>
        <w:tc>
          <w:tcPr>
            <w:tcW w:w="2523" w:type="dxa"/>
            <w:shd w:val="clear" w:color="auto" w:fill="auto"/>
          </w:tcPr>
          <w:p w:rsidR="0037650F" w:rsidRDefault="0037650F" w:rsidP="009B701D">
            <w:pPr>
              <w:rPr>
                <w:b/>
                <w:u w:val="single"/>
              </w:rPr>
            </w:pPr>
            <w:r>
              <w:rPr>
                <w:b/>
                <w:u w:val="single"/>
              </w:rPr>
              <w:t>Produit 2.1.1</w:t>
            </w:r>
          </w:p>
          <w:p w:rsidR="0037650F" w:rsidRPr="001E5980" w:rsidRDefault="0037650F" w:rsidP="009B701D">
            <w:pPr>
              <w:jc w:val="center"/>
              <w:rPr>
                <w:sz w:val="16"/>
                <w:szCs w:val="16"/>
              </w:rPr>
            </w:pPr>
            <w:r w:rsidRPr="001E5980">
              <w:rPr>
                <w:sz w:val="16"/>
                <w:szCs w:val="16"/>
              </w:rPr>
              <w:t>Le dispositif national de l’INPS est renforcé au profit des groupes vulnérables</w:t>
            </w:r>
          </w:p>
          <w:p w:rsidR="0037650F" w:rsidRDefault="0037650F" w:rsidP="009B701D">
            <w:pPr>
              <w:rPr>
                <w:b/>
                <w:u w:val="single"/>
              </w:rPr>
            </w:pPr>
            <w:r>
              <w:rPr>
                <w:b/>
                <w:u w:val="single"/>
              </w:rPr>
              <w:t>Produit 2.1.2</w:t>
            </w:r>
          </w:p>
          <w:p w:rsidR="0037650F" w:rsidRPr="00FA4E77" w:rsidRDefault="0037650F" w:rsidP="009B701D">
            <w:pPr>
              <w:jc w:val="center"/>
              <w:rPr>
                <w:sz w:val="16"/>
                <w:szCs w:val="16"/>
              </w:rPr>
            </w:pPr>
            <w:r w:rsidRPr="00FA4E77">
              <w:rPr>
                <w:sz w:val="16"/>
                <w:szCs w:val="16"/>
              </w:rPr>
              <w:t>Le dispositif d’appui à l’accès des ménages pauvres aux actifs économiques est mis en place et rendu fonctionnel</w:t>
            </w:r>
          </w:p>
          <w:p w:rsidR="0037650F" w:rsidRDefault="0037650F" w:rsidP="009B701D">
            <w:pPr>
              <w:rPr>
                <w:b/>
                <w:u w:val="single"/>
              </w:rPr>
            </w:pPr>
            <w:r>
              <w:rPr>
                <w:b/>
                <w:u w:val="single"/>
              </w:rPr>
              <w:t>Produit 2.1.3</w:t>
            </w:r>
          </w:p>
          <w:p w:rsidR="0037650F" w:rsidRPr="00FA4E77" w:rsidRDefault="0037650F" w:rsidP="009B701D">
            <w:pPr>
              <w:jc w:val="center"/>
              <w:rPr>
                <w:sz w:val="16"/>
                <w:szCs w:val="16"/>
              </w:rPr>
            </w:pPr>
            <w:r w:rsidRPr="00FA4E77">
              <w:rPr>
                <w:sz w:val="16"/>
                <w:szCs w:val="16"/>
              </w:rPr>
              <w:t>L’accès des groupes vulnérables aux services sociaux de base (socle social) est amélioré</w:t>
            </w:r>
          </w:p>
          <w:p w:rsidR="0037650F" w:rsidRPr="00B94DF4" w:rsidRDefault="0037650F" w:rsidP="009B701D">
            <w:pPr>
              <w:rPr>
                <w:sz w:val="16"/>
                <w:szCs w:val="16"/>
              </w:rPr>
            </w:pPr>
          </w:p>
        </w:tc>
        <w:tc>
          <w:tcPr>
            <w:tcW w:w="2200" w:type="dxa"/>
            <w:shd w:val="clear" w:color="auto" w:fill="auto"/>
          </w:tcPr>
          <w:p w:rsidR="0037650F" w:rsidRDefault="0037650F" w:rsidP="009B701D">
            <w:pPr>
              <w:jc w:val="center"/>
              <w:rPr>
                <w:b/>
                <w:sz w:val="16"/>
                <w:szCs w:val="16"/>
              </w:rPr>
            </w:pPr>
          </w:p>
          <w:p w:rsidR="0037650F" w:rsidRDefault="0037650F" w:rsidP="009B701D">
            <w:pPr>
              <w:jc w:val="center"/>
              <w:rPr>
                <w:b/>
                <w:sz w:val="16"/>
                <w:szCs w:val="16"/>
              </w:rPr>
            </w:pPr>
          </w:p>
          <w:p w:rsidR="0037650F" w:rsidRDefault="0037650F" w:rsidP="009B701D">
            <w:pPr>
              <w:jc w:val="center"/>
              <w:rPr>
                <w:b/>
                <w:sz w:val="16"/>
                <w:szCs w:val="16"/>
              </w:rPr>
            </w:pPr>
          </w:p>
          <w:p w:rsidR="0037650F" w:rsidRPr="00B50D8B" w:rsidRDefault="0037650F" w:rsidP="009B701D">
            <w:pPr>
              <w:jc w:val="center"/>
              <w:rPr>
                <w:b/>
                <w:color w:val="FF0000"/>
                <w:sz w:val="16"/>
                <w:szCs w:val="16"/>
              </w:rPr>
            </w:pPr>
            <w:r w:rsidRPr="00B50D8B">
              <w:rPr>
                <w:b/>
                <w:color w:val="FF0000"/>
                <w:sz w:val="16"/>
                <w:szCs w:val="16"/>
              </w:rPr>
              <w:t>232, 000</w:t>
            </w:r>
          </w:p>
          <w:p w:rsidR="0037650F" w:rsidRPr="00735CC5" w:rsidRDefault="0037650F" w:rsidP="009B701D">
            <w:pPr>
              <w:jc w:val="center"/>
              <w:rPr>
                <w:b/>
                <w:sz w:val="16"/>
                <w:szCs w:val="16"/>
                <w:u w:val="single"/>
              </w:rPr>
            </w:pPr>
            <w:r w:rsidRPr="00735CC5">
              <w:rPr>
                <w:b/>
                <w:sz w:val="16"/>
                <w:szCs w:val="16"/>
                <w:u w:val="single"/>
              </w:rPr>
              <w:t>répartis</w:t>
            </w:r>
          </w:p>
          <w:p w:rsidR="0037650F" w:rsidRDefault="0037650F" w:rsidP="009B701D">
            <w:pPr>
              <w:jc w:val="center"/>
              <w:rPr>
                <w:b/>
                <w:sz w:val="16"/>
                <w:szCs w:val="16"/>
              </w:rPr>
            </w:pPr>
            <w:r>
              <w:rPr>
                <w:b/>
                <w:sz w:val="16"/>
                <w:szCs w:val="16"/>
              </w:rPr>
              <w:t xml:space="preserve">PNUD 141, 000 </w:t>
            </w:r>
          </w:p>
          <w:p w:rsidR="0037650F" w:rsidRDefault="0037650F" w:rsidP="009B701D">
            <w:pPr>
              <w:jc w:val="center"/>
              <w:rPr>
                <w:b/>
                <w:sz w:val="16"/>
                <w:szCs w:val="16"/>
              </w:rPr>
            </w:pPr>
          </w:p>
          <w:p w:rsidR="0037650F" w:rsidRPr="00B94DF4" w:rsidRDefault="0037650F" w:rsidP="009B701D">
            <w:pPr>
              <w:jc w:val="center"/>
              <w:rPr>
                <w:b/>
                <w:sz w:val="16"/>
                <w:szCs w:val="16"/>
              </w:rPr>
            </w:pPr>
            <w:r>
              <w:rPr>
                <w:b/>
                <w:sz w:val="16"/>
                <w:szCs w:val="16"/>
              </w:rPr>
              <w:t xml:space="preserve">LUX  91, 000 </w:t>
            </w:r>
          </w:p>
        </w:tc>
        <w:tc>
          <w:tcPr>
            <w:tcW w:w="2860" w:type="dxa"/>
            <w:gridSpan w:val="2"/>
          </w:tcPr>
          <w:p w:rsidR="0037650F" w:rsidRDefault="0037650F" w:rsidP="009B701D">
            <w:pPr>
              <w:jc w:val="center"/>
              <w:rPr>
                <w:b/>
                <w:sz w:val="16"/>
                <w:szCs w:val="16"/>
              </w:rPr>
            </w:pPr>
          </w:p>
          <w:p w:rsidR="0037650F" w:rsidRDefault="0037650F" w:rsidP="009B701D">
            <w:pPr>
              <w:jc w:val="center"/>
              <w:rPr>
                <w:b/>
                <w:sz w:val="16"/>
                <w:szCs w:val="16"/>
              </w:rPr>
            </w:pPr>
          </w:p>
          <w:p w:rsidR="0037650F" w:rsidRDefault="0037650F" w:rsidP="009B701D">
            <w:pPr>
              <w:jc w:val="center"/>
              <w:rPr>
                <w:b/>
                <w:sz w:val="16"/>
                <w:szCs w:val="16"/>
              </w:rPr>
            </w:pPr>
          </w:p>
          <w:p w:rsidR="0037650F" w:rsidRPr="00B50D8B" w:rsidRDefault="0037650F" w:rsidP="009B701D">
            <w:pPr>
              <w:jc w:val="center"/>
              <w:rPr>
                <w:b/>
                <w:color w:val="FF0000"/>
                <w:sz w:val="16"/>
                <w:szCs w:val="16"/>
              </w:rPr>
            </w:pPr>
            <w:r w:rsidRPr="00B50D8B">
              <w:rPr>
                <w:b/>
                <w:color w:val="FF0000"/>
                <w:sz w:val="16"/>
                <w:szCs w:val="16"/>
              </w:rPr>
              <w:t>116 000 000</w:t>
            </w:r>
          </w:p>
          <w:p w:rsidR="0037650F" w:rsidRPr="00735CC5" w:rsidRDefault="0037650F" w:rsidP="009B701D">
            <w:pPr>
              <w:jc w:val="center"/>
              <w:rPr>
                <w:b/>
                <w:sz w:val="16"/>
                <w:szCs w:val="16"/>
                <w:u w:val="single"/>
              </w:rPr>
            </w:pPr>
            <w:r w:rsidRPr="00735CC5">
              <w:rPr>
                <w:b/>
                <w:sz w:val="16"/>
                <w:szCs w:val="16"/>
                <w:u w:val="single"/>
              </w:rPr>
              <w:t>répartis</w:t>
            </w:r>
          </w:p>
          <w:p w:rsidR="0037650F" w:rsidRDefault="0037650F" w:rsidP="009B701D">
            <w:pPr>
              <w:jc w:val="center"/>
              <w:rPr>
                <w:b/>
                <w:sz w:val="16"/>
                <w:szCs w:val="16"/>
              </w:rPr>
            </w:pPr>
            <w:r>
              <w:rPr>
                <w:b/>
                <w:sz w:val="16"/>
                <w:szCs w:val="16"/>
              </w:rPr>
              <w:t>70 500 000</w:t>
            </w:r>
          </w:p>
          <w:p w:rsidR="0037650F" w:rsidRDefault="0037650F" w:rsidP="009B701D">
            <w:pPr>
              <w:jc w:val="center"/>
              <w:rPr>
                <w:b/>
                <w:sz w:val="16"/>
                <w:szCs w:val="16"/>
              </w:rPr>
            </w:pPr>
          </w:p>
          <w:p w:rsidR="0037650F" w:rsidRPr="00B94DF4" w:rsidRDefault="0037650F" w:rsidP="009B701D">
            <w:pPr>
              <w:jc w:val="center"/>
              <w:rPr>
                <w:b/>
                <w:sz w:val="16"/>
                <w:szCs w:val="16"/>
              </w:rPr>
            </w:pPr>
            <w:r>
              <w:rPr>
                <w:b/>
                <w:sz w:val="16"/>
                <w:szCs w:val="16"/>
              </w:rPr>
              <w:t>45 500 000</w:t>
            </w:r>
          </w:p>
        </w:tc>
      </w:tr>
      <w:tr w:rsidR="0037650F" w:rsidRPr="00B94DF4" w:rsidTr="009B701D">
        <w:trPr>
          <w:trHeight w:val="3815"/>
        </w:trPr>
        <w:tc>
          <w:tcPr>
            <w:tcW w:w="1560" w:type="dxa"/>
            <w:vMerge/>
            <w:tcBorders>
              <w:bottom w:val="single" w:sz="4" w:space="0" w:color="auto"/>
            </w:tcBorders>
            <w:shd w:val="clear" w:color="auto" w:fill="auto"/>
            <w:vAlign w:val="center"/>
          </w:tcPr>
          <w:p w:rsidR="0037650F" w:rsidRPr="00B94DF4" w:rsidRDefault="0037650F" w:rsidP="009B701D">
            <w:pPr>
              <w:rPr>
                <w:b/>
                <w:sz w:val="16"/>
                <w:szCs w:val="16"/>
              </w:rPr>
            </w:pPr>
          </w:p>
        </w:tc>
        <w:tc>
          <w:tcPr>
            <w:tcW w:w="1843" w:type="dxa"/>
            <w:tcBorders>
              <w:bottom w:val="single" w:sz="4" w:space="0" w:color="auto"/>
            </w:tcBorders>
          </w:tcPr>
          <w:p w:rsidR="0037650F" w:rsidRPr="00B459B6" w:rsidRDefault="0037650F" w:rsidP="009B701D">
            <w:pPr>
              <w:jc w:val="center"/>
              <w:rPr>
                <w:b/>
                <w:color w:val="0000CC"/>
                <w:u w:val="single"/>
              </w:rPr>
            </w:pPr>
            <w:r w:rsidRPr="00B459B6">
              <w:rPr>
                <w:b/>
                <w:color w:val="0000CC"/>
                <w:u w:val="single"/>
              </w:rPr>
              <w:t>Volet 2.2</w:t>
            </w:r>
          </w:p>
          <w:p w:rsidR="0037650F" w:rsidRPr="00B94DF4" w:rsidRDefault="0037650F" w:rsidP="009B701D">
            <w:pPr>
              <w:rPr>
                <w:b/>
                <w:sz w:val="16"/>
                <w:szCs w:val="16"/>
              </w:rPr>
            </w:pPr>
            <w:r w:rsidRPr="00B459B6">
              <w:rPr>
                <w:b/>
              </w:rPr>
              <w:t>Appui au pilotage stratégique  de la SNDES et au suivi de la pauvreté pour la promotion du développement humain</w:t>
            </w:r>
          </w:p>
        </w:tc>
        <w:tc>
          <w:tcPr>
            <w:tcW w:w="2523" w:type="dxa"/>
            <w:tcBorders>
              <w:bottom w:val="single" w:sz="4" w:space="0" w:color="auto"/>
            </w:tcBorders>
            <w:shd w:val="clear" w:color="auto" w:fill="auto"/>
          </w:tcPr>
          <w:p w:rsidR="0037650F" w:rsidRDefault="0037650F" w:rsidP="009B701D">
            <w:pPr>
              <w:jc w:val="center"/>
              <w:rPr>
                <w:b/>
                <w:u w:val="single"/>
              </w:rPr>
            </w:pPr>
            <w:r>
              <w:rPr>
                <w:b/>
                <w:u w:val="single"/>
              </w:rPr>
              <w:t>Produit 2.2.1</w:t>
            </w:r>
          </w:p>
          <w:p w:rsidR="0037650F" w:rsidRPr="00DF0555" w:rsidRDefault="0037650F" w:rsidP="009B701D">
            <w:pPr>
              <w:jc w:val="center"/>
              <w:rPr>
                <w:sz w:val="16"/>
                <w:szCs w:val="16"/>
              </w:rPr>
            </w:pPr>
            <w:r w:rsidRPr="00DF0555">
              <w:rPr>
                <w:sz w:val="16"/>
                <w:szCs w:val="16"/>
              </w:rPr>
              <w:t>Les capacités de mise en œuvre de stratégies au niveau national et déconcentré sont renforcées au profit</w:t>
            </w:r>
            <w:r>
              <w:rPr>
                <w:sz w:val="16"/>
                <w:szCs w:val="16"/>
              </w:rPr>
              <w:t xml:space="preserve"> des</w:t>
            </w:r>
            <w:r w:rsidRPr="00DF0555">
              <w:rPr>
                <w:sz w:val="16"/>
                <w:szCs w:val="16"/>
              </w:rPr>
              <w:t xml:space="preserve"> groupes vulnérables</w:t>
            </w:r>
          </w:p>
          <w:p w:rsidR="0037650F" w:rsidRDefault="0037650F" w:rsidP="009B701D">
            <w:pPr>
              <w:jc w:val="center"/>
              <w:rPr>
                <w:b/>
                <w:u w:val="single"/>
              </w:rPr>
            </w:pPr>
            <w:r>
              <w:rPr>
                <w:b/>
                <w:u w:val="single"/>
              </w:rPr>
              <w:t>Produit 2.2.2</w:t>
            </w:r>
          </w:p>
          <w:p w:rsidR="0037650F" w:rsidRPr="00B94DF4" w:rsidRDefault="0037650F" w:rsidP="009B701D">
            <w:pPr>
              <w:jc w:val="center"/>
              <w:rPr>
                <w:sz w:val="16"/>
                <w:szCs w:val="16"/>
              </w:rPr>
            </w:pPr>
            <w:r w:rsidRPr="00E10A91">
              <w:rPr>
                <w:sz w:val="16"/>
                <w:szCs w:val="16"/>
              </w:rPr>
              <w:t>Les systèmes de suivi de la pauvreté et du Développement Humains sont renforcés et rendus fonctionnels  au niveau national et local</w:t>
            </w:r>
          </w:p>
        </w:tc>
        <w:tc>
          <w:tcPr>
            <w:tcW w:w="2200" w:type="dxa"/>
            <w:tcBorders>
              <w:bottom w:val="single" w:sz="4" w:space="0" w:color="auto"/>
            </w:tcBorders>
            <w:shd w:val="clear" w:color="auto" w:fill="auto"/>
          </w:tcPr>
          <w:p w:rsidR="0037650F" w:rsidRDefault="0037650F" w:rsidP="009B701D">
            <w:pPr>
              <w:jc w:val="center"/>
              <w:rPr>
                <w:b/>
                <w:sz w:val="16"/>
                <w:szCs w:val="16"/>
              </w:rPr>
            </w:pPr>
          </w:p>
          <w:p w:rsidR="0037650F" w:rsidRDefault="0037650F" w:rsidP="009B701D">
            <w:pPr>
              <w:jc w:val="center"/>
              <w:rPr>
                <w:b/>
                <w:sz w:val="16"/>
                <w:szCs w:val="16"/>
              </w:rPr>
            </w:pPr>
          </w:p>
          <w:p w:rsidR="0037650F" w:rsidRPr="00B50D8B" w:rsidRDefault="0037650F" w:rsidP="009B701D">
            <w:pPr>
              <w:jc w:val="center"/>
              <w:rPr>
                <w:b/>
                <w:color w:val="FF0000"/>
                <w:sz w:val="16"/>
                <w:szCs w:val="16"/>
              </w:rPr>
            </w:pPr>
            <w:r w:rsidRPr="00B50D8B">
              <w:rPr>
                <w:b/>
                <w:color w:val="FF0000"/>
                <w:sz w:val="16"/>
                <w:szCs w:val="16"/>
              </w:rPr>
              <w:t>500,000</w:t>
            </w:r>
          </w:p>
          <w:p w:rsidR="0037650F" w:rsidRPr="00735CC5" w:rsidRDefault="0037650F" w:rsidP="009B701D">
            <w:pPr>
              <w:jc w:val="center"/>
              <w:rPr>
                <w:b/>
                <w:sz w:val="16"/>
                <w:szCs w:val="16"/>
                <w:u w:val="single"/>
              </w:rPr>
            </w:pPr>
            <w:r w:rsidRPr="00735CC5">
              <w:rPr>
                <w:b/>
                <w:sz w:val="16"/>
                <w:szCs w:val="16"/>
                <w:u w:val="single"/>
              </w:rPr>
              <w:t>répartis</w:t>
            </w:r>
          </w:p>
          <w:p w:rsidR="0037650F" w:rsidRDefault="0037650F" w:rsidP="009B701D">
            <w:pPr>
              <w:jc w:val="center"/>
              <w:rPr>
                <w:b/>
                <w:sz w:val="16"/>
                <w:szCs w:val="16"/>
              </w:rPr>
            </w:pPr>
            <w:r>
              <w:rPr>
                <w:b/>
                <w:sz w:val="16"/>
                <w:szCs w:val="16"/>
              </w:rPr>
              <w:t>PNUD 442, 000</w:t>
            </w:r>
          </w:p>
          <w:p w:rsidR="0037650F" w:rsidRDefault="0037650F" w:rsidP="009B701D">
            <w:pPr>
              <w:jc w:val="center"/>
              <w:rPr>
                <w:b/>
                <w:sz w:val="16"/>
                <w:szCs w:val="16"/>
              </w:rPr>
            </w:pPr>
          </w:p>
          <w:p w:rsidR="0037650F" w:rsidRPr="00B94DF4" w:rsidRDefault="0037650F" w:rsidP="009B701D">
            <w:pPr>
              <w:jc w:val="center"/>
              <w:rPr>
                <w:b/>
                <w:sz w:val="16"/>
                <w:szCs w:val="16"/>
              </w:rPr>
            </w:pPr>
            <w:r>
              <w:rPr>
                <w:b/>
                <w:sz w:val="16"/>
                <w:szCs w:val="16"/>
              </w:rPr>
              <w:t>LUX 58, 000</w:t>
            </w:r>
          </w:p>
        </w:tc>
        <w:tc>
          <w:tcPr>
            <w:tcW w:w="2860" w:type="dxa"/>
            <w:gridSpan w:val="2"/>
            <w:tcBorders>
              <w:bottom w:val="single" w:sz="4" w:space="0" w:color="auto"/>
            </w:tcBorders>
          </w:tcPr>
          <w:p w:rsidR="0037650F" w:rsidRDefault="0037650F" w:rsidP="009B701D">
            <w:pPr>
              <w:jc w:val="center"/>
              <w:rPr>
                <w:b/>
                <w:sz w:val="16"/>
                <w:szCs w:val="16"/>
              </w:rPr>
            </w:pPr>
          </w:p>
          <w:p w:rsidR="0037650F" w:rsidRDefault="0037650F" w:rsidP="009B701D">
            <w:pPr>
              <w:jc w:val="center"/>
              <w:rPr>
                <w:b/>
                <w:sz w:val="16"/>
                <w:szCs w:val="16"/>
              </w:rPr>
            </w:pPr>
          </w:p>
          <w:p w:rsidR="0037650F" w:rsidRPr="00B50D8B" w:rsidRDefault="0037650F" w:rsidP="009B701D">
            <w:pPr>
              <w:jc w:val="center"/>
              <w:rPr>
                <w:b/>
                <w:color w:val="FF0000"/>
                <w:sz w:val="16"/>
                <w:szCs w:val="16"/>
              </w:rPr>
            </w:pPr>
            <w:r w:rsidRPr="00B50D8B">
              <w:rPr>
                <w:b/>
                <w:color w:val="FF0000"/>
                <w:sz w:val="16"/>
                <w:szCs w:val="16"/>
              </w:rPr>
              <w:t>250 000 000</w:t>
            </w:r>
          </w:p>
          <w:p w:rsidR="0037650F" w:rsidRPr="00735CC5" w:rsidRDefault="0037650F" w:rsidP="009B701D">
            <w:pPr>
              <w:jc w:val="center"/>
              <w:rPr>
                <w:b/>
                <w:sz w:val="16"/>
                <w:szCs w:val="16"/>
                <w:u w:val="single"/>
              </w:rPr>
            </w:pPr>
            <w:r w:rsidRPr="00735CC5">
              <w:rPr>
                <w:b/>
                <w:sz w:val="16"/>
                <w:szCs w:val="16"/>
                <w:u w:val="single"/>
              </w:rPr>
              <w:t>répartis</w:t>
            </w:r>
          </w:p>
          <w:p w:rsidR="0037650F" w:rsidRDefault="0037650F" w:rsidP="009B701D">
            <w:pPr>
              <w:jc w:val="center"/>
              <w:rPr>
                <w:b/>
                <w:sz w:val="16"/>
                <w:szCs w:val="16"/>
              </w:rPr>
            </w:pPr>
            <w:r>
              <w:rPr>
                <w:b/>
                <w:sz w:val="16"/>
                <w:szCs w:val="16"/>
              </w:rPr>
              <w:t>221 000 000</w:t>
            </w:r>
          </w:p>
          <w:p w:rsidR="0037650F" w:rsidRDefault="0037650F" w:rsidP="009B701D">
            <w:pPr>
              <w:jc w:val="center"/>
              <w:rPr>
                <w:b/>
                <w:sz w:val="16"/>
                <w:szCs w:val="16"/>
              </w:rPr>
            </w:pPr>
          </w:p>
          <w:p w:rsidR="0037650F" w:rsidRPr="00B94DF4" w:rsidRDefault="0037650F" w:rsidP="009B701D">
            <w:pPr>
              <w:jc w:val="center"/>
              <w:rPr>
                <w:b/>
                <w:sz w:val="16"/>
                <w:szCs w:val="16"/>
              </w:rPr>
            </w:pPr>
            <w:r>
              <w:rPr>
                <w:b/>
                <w:sz w:val="16"/>
                <w:szCs w:val="16"/>
              </w:rPr>
              <w:t>29 000 000</w:t>
            </w:r>
          </w:p>
        </w:tc>
      </w:tr>
      <w:tr w:rsidR="0037650F" w:rsidRPr="00B94DF4" w:rsidTr="009B701D">
        <w:tc>
          <w:tcPr>
            <w:tcW w:w="5926" w:type="dxa"/>
            <w:gridSpan w:val="3"/>
            <w:tcBorders>
              <w:bottom w:val="single" w:sz="4" w:space="0" w:color="auto"/>
            </w:tcBorders>
            <w:shd w:val="clear" w:color="auto" w:fill="00FFFF"/>
            <w:vAlign w:val="center"/>
          </w:tcPr>
          <w:p w:rsidR="0037650F" w:rsidRDefault="0037650F" w:rsidP="009B701D">
            <w:pPr>
              <w:ind w:left="72"/>
              <w:jc w:val="center"/>
              <w:rPr>
                <w:b/>
                <w:sz w:val="16"/>
                <w:szCs w:val="16"/>
              </w:rPr>
            </w:pPr>
            <w:r w:rsidRPr="00401003">
              <w:rPr>
                <w:b/>
                <w:color w:val="FF0000"/>
                <w:sz w:val="16"/>
                <w:szCs w:val="16"/>
              </w:rPr>
              <w:t>TOTAL Composante 2 dont</w:t>
            </w:r>
            <w:r>
              <w:rPr>
                <w:b/>
                <w:sz w:val="16"/>
                <w:szCs w:val="16"/>
              </w:rPr>
              <w:t> :</w:t>
            </w:r>
          </w:p>
          <w:p w:rsidR="0037650F" w:rsidRDefault="0037650F" w:rsidP="009B701D">
            <w:pPr>
              <w:ind w:left="72"/>
              <w:jc w:val="center"/>
              <w:rPr>
                <w:b/>
                <w:sz w:val="16"/>
                <w:szCs w:val="16"/>
              </w:rPr>
            </w:pPr>
            <w:r>
              <w:rPr>
                <w:b/>
                <w:sz w:val="16"/>
                <w:szCs w:val="16"/>
              </w:rPr>
              <w:t xml:space="preserve"> PNUD</w:t>
            </w:r>
          </w:p>
          <w:p w:rsidR="0037650F" w:rsidRPr="00B94DF4" w:rsidRDefault="0037650F" w:rsidP="009B701D">
            <w:pPr>
              <w:ind w:left="72"/>
              <w:jc w:val="center"/>
              <w:rPr>
                <w:b/>
                <w:sz w:val="16"/>
                <w:szCs w:val="16"/>
              </w:rPr>
            </w:pPr>
            <w:r>
              <w:rPr>
                <w:b/>
                <w:sz w:val="16"/>
                <w:szCs w:val="16"/>
              </w:rPr>
              <w:t>LUX</w:t>
            </w:r>
          </w:p>
        </w:tc>
        <w:tc>
          <w:tcPr>
            <w:tcW w:w="2200" w:type="dxa"/>
            <w:tcBorders>
              <w:bottom w:val="single" w:sz="4" w:space="0" w:color="auto"/>
            </w:tcBorders>
            <w:shd w:val="clear" w:color="auto" w:fill="00FFFF"/>
          </w:tcPr>
          <w:p w:rsidR="0037650F" w:rsidRPr="00401003" w:rsidRDefault="0037650F" w:rsidP="009B701D">
            <w:pPr>
              <w:jc w:val="center"/>
              <w:rPr>
                <w:b/>
                <w:color w:val="FF0000"/>
                <w:sz w:val="16"/>
                <w:szCs w:val="16"/>
              </w:rPr>
            </w:pPr>
            <w:r w:rsidRPr="00401003">
              <w:rPr>
                <w:b/>
                <w:color w:val="FF0000"/>
                <w:sz w:val="16"/>
                <w:szCs w:val="16"/>
              </w:rPr>
              <w:t>732,000</w:t>
            </w:r>
          </w:p>
          <w:p w:rsidR="0037650F" w:rsidRDefault="0037650F" w:rsidP="009B701D">
            <w:pPr>
              <w:jc w:val="center"/>
              <w:rPr>
                <w:b/>
                <w:sz w:val="16"/>
                <w:szCs w:val="16"/>
              </w:rPr>
            </w:pPr>
            <w:r>
              <w:rPr>
                <w:b/>
                <w:sz w:val="16"/>
                <w:szCs w:val="16"/>
              </w:rPr>
              <w:t>583, 000</w:t>
            </w:r>
          </w:p>
          <w:p w:rsidR="0037650F" w:rsidRDefault="0037650F" w:rsidP="009B701D">
            <w:pPr>
              <w:jc w:val="center"/>
              <w:rPr>
                <w:b/>
                <w:sz w:val="16"/>
                <w:szCs w:val="16"/>
              </w:rPr>
            </w:pPr>
            <w:r>
              <w:rPr>
                <w:b/>
                <w:sz w:val="16"/>
                <w:szCs w:val="16"/>
              </w:rPr>
              <w:t>149, 000</w:t>
            </w:r>
          </w:p>
          <w:p w:rsidR="0037650F" w:rsidRPr="00B94DF4" w:rsidRDefault="0037650F" w:rsidP="009B701D">
            <w:pPr>
              <w:jc w:val="center"/>
              <w:rPr>
                <w:b/>
                <w:sz w:val="16"/>
                <w:szCs w:val="16"/>
              </w:rPr>
            </w:pPr>
          </w:p>
        </w:tc>
        <w:tc>
          <w:tcPr>
            <w:tcW w:w="2860" w:type="dxa"/>
            <w:gridSpan w:val="2"/>
            <w:tcBorders>
              <w:bottom w:val="single" w:sz="4" w:space="0" w:color="auto"/>
            </w:tcBorders>
            <w:shd w:val="clear" w:color="auto" w:fill="00FFFF"/>
          </w:tcPr>
          <w:p w:rsidR="0037650F" w:rsidRPr="00401003" w:rsidRDefault="0037650F" w:rsidP="009B701D">
            <w:pPr>
              <w:jc w:val="center"/>
              <w:rPr>
                <w:b/>
                <w:color w:val="FF0000"/>
                <w:sz w:val="16"/>
                <w:szCs w:val="16"/>
              </w:rPr>
            </w:pPr>
            <w:r w:rsidRPr="00401003">
              <w:rPr>
                <w:b/>
                <w:color w:val="FF0000"/>
                <w:sz w:val="16"/>
                <w:szCs w:val="16"/>
              </w:rPr>
              <w:t>366 000 000</w:t>
            </w:r>
          </w:p>
          <w:p w:rsidR="0037650F" w:rsidRDefault="0037650F" w:rsidP="009B701D">
            <w:pPr>
              <w:jc w:val="center"/>
              <w:rPr>
                <w:b/>
                <w:sz w:val="16"/>
                <w:szCs w:val="16"/>
              </w:rPr>
            </w:pPr>
            <w:r>
              <w:rPr>
                <w:b/>
                <w:sz w:val="16"/>
                <w:szCs w:val="16"/>
              </w:rPr>
              <w:t>291 500 000</w:t>
            </w:r>
          </w:p>
          <w:p w:rsidR="0037650F" w:rsidRPr="00B94DF4" w:rsidRDefault="0037650F" w:rsidP="009B701D">
            <w:pPr>
              <w:jc w:val="center"/>
              <w:rPr>
                <w:b/>
                <w:sz w:val="16"/>
                <w:szCs w:val="16"/>
              </w:rPr>
            </w:pPr>
            <w:r>
              <w:rPr>
                <w:b/>
                <w:sz w:val="16"/>
                <w:szCs w:val="16"/>
              </w:rPr>
              <w:t>74 500 000</w:t>
            </w:r>
          </w:p>
        </w:tc>
      </w:tr>
      <w:tr w:rsidR="0037650F" w:rsidRPr="006E414A" w:rsidTr="009B701D">
        <w:trPr>
          <w:trHeight w:val="170"/>
        </w:trPr>
        <w:tc>
          <w:tcPr>
            <w:tcW w:w="1560" w:type="dxa"/>
            <w:vMerge w:val="restart"/>
            <w:shd w:val="clear" w:color="auto" w:fill="auto"/>
            <w:vAlign w:val="center"/>
          </w:tcPr>
          <w:p w:rsidR="0037650F" w:rsidRPr="006E414A" w:rsidRDefault="0037650F" w:rsidP="009B701D">
            <w:pPr>
              <w:ind w:right="-108"/>
              <w:rPr>
                <w:b/>
                <w:sz w:val="18"/>
                <w:szCs w:val="18"/>
              </w:rPr>
            </w:pPr>
            <w:r w:rsidRPr="006E414A">
              <w:rPr>
                <w:b/>
                <w:sz w:val="18"/>
                <w:szCs w:val="18"/>
              </w:rPr>
              <w:t>RESSOURCES ALLOUEES</w:t>
            </w:r>
          </w:p>
        </w:tc>
        <w:tc>
          <w:tcPr>
            <w:tcW w:w="1843" w:type="dxa"/>
          </w:tcPr>
          <w:p w:rsidR="0037650F" w:rsidRPr="006E414A" w:rsidRDefault="0037650F" w:rsidP="009B701D">
            <w:pPr>
              <w:rPr>
                <w:b/>
                <w:sz w:val="18"/>
                <w:szCs w:val="18"/>
              </w:rPr>
            </w:pPr>
            <w:r w:rsidRPr="006E414A">
              <w:rPr>
                <w:b/>
                <w:sz w:val="18"/>
                <w:szCs w:val="18"/>
              </w:rPr>
              <w:t>CODE -------------4000</w:t>
            </w:r>
          </w:p>
        </w:tc>
        <w:tc>
          <w:tcPr>
            <w:tcW w:w="2523" w:type="dxa"/>
            <w:shd w:val="clear" w:color="auto" w:fill="auto"/>
          </w:tcPr>
          <w:p w:rsidR="0037650F" w:rsidRPr="006E414A" w:rsidRDefault="0037650F" w:rsidP="009B701D">
            <w:pPr>
              <w:rPr>
                <w:b/>
                <w:sz w:val="18"/>
                <w:szCs w:val="18"/>
              </w:rPr>
            </w:pPr>
            <w:r w:rsidRPr="006E414A">
              <w:rPr>
                <w:b/>
                <w:sz w:val="18"/>
                <w:szCs w:val="18"/>
              </w:rPr>
              <w:t xml:space="preserve">PNUD  </w:t>
            </w:r>
          </w:p>
        </w:tc>
        <w:tc>
          <w:tcPr>
            <w:tcW w:w="2200" w:type="dxa"/>
            <w:shd w:val="clear" w:color="auto" w:fill="auto"/>
          </w:tcPr>
          <w:p w:rsidR="0037650F" w:rsidRPr="006E414A" w:rsidRDefault="0037650F" w:rsidP="009B701D">
            <w:pPr>
              <w:jc w:val="center"/>
              <w:rPr>
                <w:b/>
                <w:sz w:val="18"/>
                <w:szCs w:val="18"/>
              </w:rPr>
            </w:pPr>
            <w:r w:rsidRPr="006E414A">
              <w:rPr>
                <w:b/>
                <w:sz w:val="18"/>
                <w:szCs w:val="18"/>
              </w:rPr>
              <w:t>892, 000</w:t>
            </w:r>
          </w:p>
        </w:tc>
        <w:tc>
          <w:tcPr>
            <w:tcW w:w="2860" w:type="dxa"/>
            <w:gridSpan w:val="2"/>
          </w:tcPr>
          <w:p w:rsidR="0037650F" w:rsidRPr="006E414A" w:rsidRDefault="0037650F" w:rsidP="009B701D">
            <w:pPr>
              <w:jc w:val="center"/>
              <w:rPr>
                <w:b/>
                <w:sz w:val="18"/>
                <w:szCs w:val="18"/>
              </w:rPr>
            </w:pPr>
            <w:r w:rsidRPr="006E414A">
              <w:rPr>
                <w:b/>
                <w:sz w:val="18"/>
                <w:szCs w:val="18"/>
              </w:rPr>
              <w:t>446 000 000</w:t>
            </w:r>
          </w:p>
        </w:tc>
      </w:tr>
      <w:tr w:rsidR="0037650F" w:rsidRPr="006E414A" w:rsidTr="009B701D">
        <w:tc>
          <w:tcPr>
            <w:tcW w:w="1560" w:type="dxa"/>
            <w:vMerge/>
            <w:shd w:val="clear" w:color="auto" w:fill="auto"/>
          </w:tcPr>
          <w:p w:rsidR="0037650F" w:rsidRPr="006E414A" w:rsidRDefault="0037650F" w:rsidP="009B701D">
            <w:pPr>
              <w:ind w:right="-108"/>
              <w:rPr>
                <w:b/>
                <w:sz w:val="18"/>
                <w:szCs w:val="18"/>
              </w:rPr>
            </w:pPr>
          </w:p>
        </w:tc>
        <w:tc>
          <w:tcPr>
            <w:tcW w:w="1843" w:type="dxa"/>
            <w:tcBorders>
              <w:bottom w:val="single" w:sz="4" w:space="0" w:color="auto"/>
            </w:tcBorders>
          </w:tcPr>
          <w:p w:rsidR="0037650F" w:rsidRPr="006E414A" w:rsidRDefault="0037650F" w:rsidP="009B701D">
            <w:pPr>
              <w:rPr>
                <w:b/>
                <w:sz w:val="18"/>
                <w:szCs w:val="18"/>
              </w:rPr>
            </w:pPr>
          </w:p>
        </w:tc>
        <w:tc>
          <w:tcPr>
            <w:tcW w:w="2523" w:type="dxa"/>
            <w:tcBorders>
              <w:bottom w:val="single" w:sz="4" w:space="0" w:color="auto"/>
            </w:tcBorders>
            <w:shd w:val="clear" w:color="auto" w:fill="auto"/>
            <w:vAlign w:val="center"/>
          </w:tcPr>
          <w:p w:rsidR="0037650F" w:rsidRPr="006E414A" w:rsidRDefault="0037650F" w:rsidP="009B701D">
            <w:pPr>
              <w:rPr>
                <w:b/>
                <w:sz w:val="18"/>
                <w:szCs w:val="18"/>
              </w:rPr>
            </w:pPr>
          </w:p>
        </w:tc>
        <w:tc>
          <w:tcPr>
            <w:tcW w:w="2200" w:type="dxa"/>
            <w:tcBorders>
              <w:bottom w:val="single" w:sz="4" w:space="0" w:color="auto"/>
            </w:tcBorders>
            <w:shd w:val="clear" w:color="auto" w:fill="auto"/>
          </w:tcPr>
          <w:p w:rsidR="0037650F" w:rsidRPr="006E414A" w:rsidRDefault="0037650F" w:rsidP="009B701D">
            <w:pPr>
              <w:jc w:val="center"/>
              <w:rPr>
                <w:b/>
                <w:sz w:val="18"/>
                <w:szCs w:val="18"/>
              </w:rPr>
            </w:pPr>
          </w:p>
        </w:tc>
        <w:tc>
          <w:tcPr>
            <w:tcW w:w="2860" w:type="dxa"/>
            <w:gridSpan w:val="2"/>
            <w:tcBorders>
              <w:bottom w:val="single" w:sz="4" w:space="0" w:color="auto"/>
            </w:tcBorders>
          </w:tcPr>
          <w:p w:rsidR="0037650F" w:rsidRPr="006E414A" w:rsidRDefault="0037650F" w:rsidP="009B701D">
            <w:pPr>
              <w:jc w:val="center"/>
              <w:rPr>
                <w:b/>
                <w:sz w:val="18"/>
                <w:szCs w:val="18"/>
              </w:rPr>
            </w:pPr>
          </w:p>
        </w:tc>
      </w:tr>
      <w:tr w:rsidR="0037650F" w:rsidRPr="006E414A" w:rsidTr="009B701D">
        <w:trPr>
          <w:trHeight w:val="563"/>
        </w:trPr>
        <w:tc>
          <w:tcPr>
            <w:tcW w:w="1560" w:type="dxa"/>
            <w:vMerge/>
            <w:shd w:val="clear" w:color="auto" w:fill="auto"/>
          </w:tcPr>
          <w:p w:rsidR="0037650F" w:rsidRPr="006E414A" w:rsidRDefault="0037650F" w:rsidP="009B701D">
            <w:pPr>
              <w:ind w:right="-108"/>
              <w:rPr>
                <w:b/>
                <w:sz w:val="18"/>
                <w:szCs w:val="18"/>
              </w:rPr>
            </w:pPr>
          </w:p>
        </w:tc>
        <w:tc>
          <w:tcPr>
            <w:tcW w:w="1843" w:type="dxa"/>
            <w:tcBorders>
              <w:bottom w:val="single" w:sz="4" w:space="0" w:color="auto"/>
            </w:tcBorders>
          </w:tcPr>
          <w:p w:rsidR="0037650F" w:rsidRPr="006E414A" w:rsidRDefault="0037650F" w:rsidP="009B701D">
            <w:pPr>
              <w:rPr>
                <w:b/>
                <w:sz w:val="18"/>
                <w:szCs w:val="18"/>
              </w:rPr>
            </w:pPr>
            <w:r w:rsidRPr="006E414A">
              <w:rPr>
                <w:b/>
                <w:sz w:val="18"/>
                <w:szCs w:val="18"/>
              </w:rPr>
              <w:t>CODE-------------30000</w:t>
            </w:r>
          </w:p>
        </w:tc>
        <w:tc>
          <w:tcPr>
            <w:tcW w:w="2523" w:type="dxa"/>
            <w:tcBorders>
              <w:bottom w:val="single" w:sz="4" w:space="0" w:color="auto"/>
            </w:tcBorders>
            <w:shd w:val="clear" w:color="auto" w:fill="auto"/>
          </w:tcPr>
          <w:p w:rsidR="0037650F" w:rsidRPr="006E414A" w:rsidRDefault="0037650F" w:rsidP="009B701D">
            <w:pPr>
              <w:rPr>
                <w:b/>
                <w:sz w:val="18"/>
                <w:szCs w:val="18"/>
              </w:rPr>
            </w:pPr>
            <w:r w:rsidRPr="006E414A">
              <w:rPr>
                <w:b/>
                <w:sz w:val="18"/>
                <w:szCs w:val="18"/>
              </w:rPr>
              <w:t xml:space="preserve">LUXEMBOURG  </w:t>
            </w:r>
          </w:p>
        </w:tc>
        <w:tc>
          <w:tcPr>
            <w:tcW w:w="2200" w:type="dxa"/>
            <w:tcBorders>
              <w:bottom w:val="single" w:sz="4" w:space="0" w:color="auto"/>
            </w:tcBorders>
            <w:shd w:val="clear" w:color="auto" w:fill="auto"/>
          </w:tcPr>
          <w:p w:rsidR="0037650F" w:rsidRPr="006E414A" w:rsidRDefault="0037650F" w:rsidP="009B701D">
            <w:pPr>
              <w:jc w:val="center"/>
              <w:rPr>
                <w:b/>
                <w:sz w:val="18"/>
                <w:szCs w:val="18"/>
              </w:rPr>
            </w:pPr>
            <w:r w:rsidRPr="006E414A">
              <w:rPr>
                <w:b/>
                <w:sz w:val="18"/>
                <w:szCs w:val="18"/>
              </w:rPr>
              <w:t>400, 000</w:t>
            </w:r>
          </w:p>
        </w:tc>
        <w:tc>
          <w:tcPr>
            <w:tcW w:w="2860" w:type="dxa"/>
            <w:gridSpan w:val="2"/>
            <w:tcBorders>
              <w:bottom w:val="single" w:sz="4" w:space="0" w:color="auto"/>
            </w:tcBorders>
          </w:tcPr>
          <w:p w:rsidR="0037650F" w:rsidRPr="006E414A" w:rsidRDefault="0037650F" w:rsidP="009B701D">
            <w:pPr>
              <w:jc w:val="center"/>
              <w:rPr>
                <w:b/>
                <w:sz w:val="18"/>
                <w:szCs w:val="18"/>
              </w:rPr>
            </w:pPr>
            <w:r w:rsidRPr="006E414A">
              <w:rPr>
                <w:b/>
                <w:sz w:val="18"/>
                <w:szCs w:val="18"/>
              </w:rPr>
              <w:t>200 000 000</w:t>
            </w:r>
          </w:p>
        </w:tc>
      </w:tr>
      <w:tr w:rsidR="0037650F" w:rsidRPr="006E414A" w:rsidTr="009B701D">
        <w:tc>
          <w:tcPr>
            <w:tcW w:w="1560" w:type="dxa"/>
            <w:vMerge/>
            <w:shd w:val="clear" w:color="auto" w:fill="auto"/>
          </w:tcPr>
          <w:p w:rsidR="0037650F" w:rsidRPr="006E414A" w:rsidRDefault="0037650F" w:rsidP="009B701D">
            <w:pPr>
              <w:ind w:right="-108"/>
              <w:rPr>
                <w:b/>
                <w:i/>
                <w:sz w:val="18"/>
                <w:szCs w:val="18"/>
              </w:rPr>
            </w:pPr>
          </w:p>
        </w:tc>
        <w:tc>
          <w:tcPr>
            <w:tcW w:w="1843" w:type="dxa"/>
            <w:shd w:val="clear" w:color="auto" w:fill="FFFFFF"/>
          </w:tcPr>
          <w:p w:rsidR="0037650F" w:rsidRPr="006E414A" w:rsidRDefault="0037650F" w:rsidP="009B701D">
            <w:pPr>
              <w:rPr>
                <w:b/>
                <w:sz w:val="18"/>
                <w:szCs w:val="18"/>
              </w:rPr>
            </w:pPr>
          </w:p>
        </w:tc>
        <w:tc>
          <w:tcPr>
            <w:tcW w:w="2523" w:type="dxa"/>
            <w:shd w:val="clear" w:color="auto" w:fill="FFFFFF"/>
          </w:tcPr>
          <w:p w:rsidR="0037650F" w:rsidRPr="006E414A" w:rsidRDefault="0037650F" w:rsidP="009B701D">
            <w:pPr>
              <w:rPr>
                <w:b/>
                <w:sz w:val="18"/>
                <w:szCs w:val="18"/>
              </w:rPr>
            </w:pPr>
            <w:r w:rsidRPr="006E414A">
              <w:rPr>
                <w:b/>
                <w:sz w:val="18"/>
                <w:szCs w:val="18"/>
              </w:rPr>
              <w:t>ETAT/BCI</w:t>
            </w:r>
          </w:p>
        </w:tc>
        <w:tc>
          <w:tcPr>
            <w:tcW w:w="2200" w:type="dxa"/>
            <w:shd w:val="clear" w:color="auto" w:fill="FFFFFF"/>
          </w:tcPr>
          <w:p w:rsidR="0037650F" w:rsidRPr="006E414A" w:rsidRDefault="0037650F" w:rsidP="009B701D">
            <w:pPr>
              <w:jc w:val="center"/>
              <w:rPr>
                <w:b/>
                <w:sz w:val="18"/>
                <w:szCs w:val="18"/>
              </w:rPr>
            </w:pPr>
            <w:r w:rsidRPr="006E414A">
              <w:rPr>
                <w:b/>
                <w:sz w:val="18"/>
                <w:szCs w:val="18"/>
              </w:rPr>
              <w:t>-</w:t>
            </w:r>
          </w:p>
        </w:tc>
        <w:tc>
          <w:tcPr>
            <w:tcW w:w="2860" w:type="dxa"/>
            <w:gridSpan w:val="2"/>
            <w:shd w:val="clear" w:color="auto" w:fill="FFFFFF"/>
          </w:tcPr>
          <w:p w:rsidR="0037650F" w:rsidRPr="006E414A" w:rsidRDefault="0037650F" w:rsidP="009B701D">
            <w:pPr>
              <w:jc w:val="center"/>
              <w:rPr>
                <w:b/>
                <w:sz w:val="18"/>
                <w:szCs w:val="18"/>
              </w:rPr>
            </w:pPr>
            <w:r w:rsidRPr="006E414A">
              <w:rPr>
                <w:b/>
                <w:sz w:val="18"/>
                <w:szCs w:val="18"/>
              </w:rPr>
              <w:t>-</w:t>
            </w:r>
          </w:p>
        </w:tc>
      </w:tr>
      <w:tr w:rsidR="0037650F" w:rsidRPr="006E414A" w:rsidTr="009B701D">
        <w:tc>
          <w:tcPr>
            <w:tcW w:w="1560" w:type="dxa"/>
            <w:vMerge/>
            <w:shd w:val="clear" w:color="auto" w:fill="auto"/>
          </w:tcPr>
          <w:p w:rsidR="0037650F" w:rsidRPr="006E414A" w:rsidRDefault="0037650F" w:rsidP="009B701D">
            <w:pPr>
              <w:ind w:right="-108"/>
              <w:rPr>
                <w:b/>
                <w:i/>
                <w:sz w:val="18"/>
                <w:szCs w:val="18"/>
              </w:rPr>
            </w:pPr>
          </w:p>
        </w:tc>
        <w:tc>
          <w:tcPr>
            <w:tcW w:w="1843" w:type="dxa"/>
            <w:shd w:val="clear" w:color="auto" w:fill="FFFF00"/>
          </w:tcPr>
          <w:p w:rsidR="0037650F" w:rsidRPr="006E414A" w:rsidRDefault="0037650F" w:rsidP="009B701D">
            <w:pPr>
              <w:ind w:right="-108"/>
              <w:rPr>
                <w:b/>
                <w:sz w:val="18"/>
                <w:szCs w:val="18"/>
              </w:rPr>
            </w:pPr>
          </w:p>
        </w:tc>
        <w:tc>
          <w:tcPr>
            <w:tcW w:w="2523" w:type="dxa"/>
            <w:shd w:val="clear" w:color="auto" w:fill="FFFF00"/>
          </w:tcPr>
          <w:p w:rsidR="0037650F" w:rsidRPr="006E414A" w:rsidRDefault="0037650F" w:rsidP="009B701D">
            <w:pPr>
              <w:ind w:right="-108"/>
              <w:rPr>
                <w:b/>
                <w:sz w:val="18"/>
                <w:szCs w:val="18"/>
                <w:lang w:val="en-US"/>
              </w:rPr>
            </w:pPr>
            <w:r w:rsidRPr="006E414A">
              <w:rPr>
                <w:b/>
                <w:sz w:val="18"/>
                <w:szCs w:val="18"/>
                <w:lang w:val="en-US"/>
              </w:rPr>
              <w:t xml:space="preserve">TOTAL GENERAL </w:t>
            </w:r>
          </w:p>
        </w:tc>
        <w:tc>
          <w:tcPr>
            <w:tcW w:w="2200" w:type="dxa"/>
            <w:shd w:val="clear" w:color="auto" w:fill="FFFF00"/>
          </w:tcPr>
          <w:p w:rsidR="0037650F" w:rsidRPr="006E414A" w:rsidRDefault="0037650F" w:rsidP="009B701D">
            <w:pPr>
              <w:jc w:val="center"/>
              <w:rPr>
                <w:b/>
                <w:sz w:val="18"/>
                <w:szCs w:val="18"/>
              </w:rPr>
            </w:pPr>
            <w:r w:rsidRPr="006E414A">
              <w:rPr>
                <w:b/>
                <w:sz w:val="18"/>
                <w:szCs w:val="18"/>
              </w:rPr>
              <w:t>1, 292, 000</w:t>
            </w:r>
          </w:p>
        </w:tc>
        <w:tc>
          <w:tcPr>
            <w:tcW w:w="2860" w:type="dxa"/>
            <w:gridSpan w:val="2"/>
            <w:shd w:val="clear" w:color="auto" w:fill="FFFF00"/>
          </w:tcPr>
          <w:p w:rsidR="0037650F" w:rsidRPr="001B0A85" w:rsidRDefault="0037650F" w:rsidP="001B0A85">
            <w:pPr>
              <w:pStyle w:val="Paragraphedeliste"/>
              <w:numPr>
                <w:ilvl w:val="0"/>
                <w:numId w:val="59"/>
              </w:numPr>
              <w:jc w:val="center"/>
              <w:rPr>
                <w:b/>
                <w:sz w:val="18"/>
                <w:szCs w:val="18"/>
              </w:rPr>
            </w:pPr>
            <w:r w:rsidRPr="001B0A85">
              <w:rPr>
                <w:b/>
                <w:sz w:val="18"/>
                <w:szCs w:val="18"/>
              </w:rPr>
              <w:t>000 000</w:t>
            </w:r>
          </w:p>
        </w:tc>
      </w:tr>
    </w:tbl>
    <w:p w:rsidR="000673C2" w:rsidRDefault="000673C2"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Default="00ED6DBF" w:rsidP="00610134">
      <w:pPr>
        <w:spacing w:line="276" w:lineRule="auto"/>
        <w:ind w:left="420" w:right="636"/>
        <w:jc w:val="both"/>
        <w:rPr>
          <w:bCs/>
          <w:color w:val="000000"/>
          <w:u w:val="single"/>
        </w:rPr>
      </w:pPr>
    </w:p>
    <w:p w:rsidR="00ED6DBF" w:rsidRPr="00610134" w:rsidRDefault="00ED6DBF" w:rsidP="00610134">
      <w:pPr>
        <w:spacing w:line="276" w:lineRule="auto"/>
        <w:ind w:left="420" w:right="636"/>
        <w:jc w:val="both"/>
        <w:rPr>
          <w:bCs/>
          <w:color w:val="000000"/>
          <w:u w:val="single"/>
        </w:rPr>
      </w:pPr>
    </w:p>
    <w:p w:rsidR="000673C2" w:rsidRPr="00E55697" w:rsidRDefault="000673C2" w:rsidP="00E55697">
      <w:pPr>
        <w:pStyle w:val="Paragraphedeliste"/>
        <w:numPr>
          <w:ilvl w:val="0"/>
          <w:numId w:val="60"/>
        </w:numPr>
        <w:spacing w:after="240" w:line="276" w:lineRule="auto"/>
        <w:ind w:right="636"/>
        <w:jc w:val="both"/>
        <w:rPr>
          <w:b/>
          <w:color w:val="000000"/>
        </w:rPr>
      </w:pPr>
      <w:r w:rsidRPr="00E55697">
        <w:rPr>
          <w:b/>
          <w:color w:val="000000"/>
        </w:rPr>
        <w:lastRenderedPageBreak/>
        <w:t>ETAT D’EXECUTION TECHNIQUE</w:t>
      </w:r>
    </w:p>
    <w:p w:rsidR="000673C2" w:rsidRDefault="001B0A85" w:rsidP="00ED6DBF">
      <w:pPr>
        <w:spacing w:after="240"/>
        <w:ind w:right="197"/>
        <w:jc w:val="both"/>
        <w:rPr>
          <w:color w:val="000000"/>
        </w:rPr>
      </w:pPr>
      <w:r>
        <w:rPr>
          <w:color w:val="000000"/>
        </w:rPr>
        <w:t>Au regard des produits retenus et malgré la mise en place tardive des fonds (mai et décembre 2014) les principales activités de la période sous revue s’articulent comme suit:</w:t>
      </w:r>
    </w:p>
    <w:p w:rsidR="001B0A85" w:rsidRDefault="001B0A85" w:rsidP="00ED6DBF">
      <w:pPr>
        <w:pStyle w:val="Paragraphedeliste"/>
        <w:numPr>
          <w:ilvl w:val="0"/>
          <w:numId w:val="1"/>
        </w:numPr>
        <w:ind w:right="197"/>
        <w:jc w:val="both"/>
      </w:pPr>
      <w:r>
        <w:t>le refinancement dans le cadre des lignes de crédit sur la base des remboursements déjà effectués et enregistrés au niveau des Institutions Financières ;</w:t>
      </w:r>
    </w:p>
    <w:p w:rsidR="001B0A85" w:rsidRDefault="001B0A85" w:rsidP="00ED6DBF">
      <w:pPr>
        <w:pStyle w:val="Paragraphedeliste"/>
        <w:numPr>
          <w:ilvl w:val="0"/>
          <w:numId w:val="1"/>
        </w:numPr>
        <w:ind w:right="197"/>
        <w:jc w:val="both"/>
      </w:pPr>
      <w:r>
        <w:t>le financement de nouveaux projets à partir des lignes de crédit mises en place dans la dernière période de  clôture du PRP ;</w:t>
      </w:r>
    </w:p>
    <w:p w:rsidR="001B0A85" w:rsidRDefault="001B0A85" w:rsidP="00ED6DBF">
      <w:pPr>
        <w:pStyle w:val="Paragraphedeliste"/>
        <w:numPr>
          <w:ilvl w:val="0"/>
          <w:numId w:val="1"/>
        </w:numPr>
        <w:ind w:right="197"/>
        <w:jc w:val="both"/>
      </w:pPr>
      <w:r>
        <w:t>Le renforcement des capacités des membres des comités de gestion des OCB nouvellement financées ;</w:t>
      </w:r>
    </w:p>
    <w:p w:rsidR="001B0A85" w:rsidRDefault="001B0A85" w:rsidP="00ED6DBF">
      <w:pPr>
        <w:pStyle w:val="Paragraphedeliste"/>
        <w:numPr>
          <w:ilvl w:val="0"/>
          <w:numId w:val="1"/>
        </w:numPr>
        <w:ind w:left="993" w:right="197" w:hanging="284"/>
        <w:jc w:val="both"/>
      </w:pPr>
      <w:r>
        <w:t>L’identification, la formulation et la sélection de nouveaux projets innovants dans la chaine de valeurs productives et articulées au PSE ;</w:t>
      </w:r>
    </w:p>
    <w:p w:rsidR="001B0A85" w:rsidRDefault="001B0A85" w:rsidP="00ED6DBF">
      <w:pPr>
        <w:pStyle w:val="Paragraphedeliste"/>
        <w:numPr>
          <w:ilvl w:val="0"/>
          <w:numId w:val="1"/>
        </w:numPr>
        <w:ind w:left="993" w:right="197" w:hanging="284"/>
        <w:jc w:val="both"/>
      </w:pPr>
      <w:r>
        <w:t>Le redéploiement du Dispositif technique dans toute la zone de concentration selon une stratégie d’appui-conseil des promoteurs et des IMF et de recouvrement des crédits octroyés ;</w:t>
      </w:r>
    </w:p>
    <w:p w:rsidR="001B0A85" w:rsidRDefault="001B0A85" w:rsidP="00ED6DBF">
      <w:pPr>
        <w:pStyle w:val="Paragraphedeliste"/>
        <w:numPr>
          <w:ilvl w:val="0"/>
          <w:numId w:val="1"/>
        </w:numPr>
        <w:tabs>
          <w:tab w:val="left" w:pos="709"/>
        </w:tabs>
        <w:ind w:left="993" w:right="197" w:hanging="284"/>
        <w:jc w:val="both"/>
      </w:pPr>
      <w:r>
        <w:t xml:space="preserve"> </w:t>
      </w:r>
      <w:r w:rsidRPr="0040071B">
        <w:t xml:space="preserve">le </w:t>
      </w:r>
      <w:r w:rsidRPr="002E6B7F">
        <w:rPr>
          <w:b/>
        </w:rPr>
        <w:t>l</w:t>
      </w:r>
      <w:r w:rsidRPr="00CA6140">
        <w:rPr>
          <w:b/>
        </w:rPr>
        <w:t xml:space="preserve">ancement officiel du Programme </w:t>
      </w:r>
      <w:r w:rsidRPr="002E6B7F">
        <w:rPr>
          <w:b/>
        </w:rPr>
        <w:t>e</w:t>
      </w:r>
      <w:r w:rsidRPr="00CA6140">
        <w:rPr>
          <w:b/>
        </w:rPr>
        <w:t>t les inaugurations des infrastructures réalisées</w:t>
      </w:r>
      <w:r>
        <w:rPr>
          <w:b/>
        </w:rPr>
        <w:t>.</w:t>
      </w:r>
      <w:r w:rsidRPr="00CA6140">
        <w:rPr>
          <w:b/>
        </w:rPr>
        <w:t xml:space="preserve"> </w:t>
      </w:r>
    </w:p>
    <w:p w:rsidR="001B0A85" w:rsidRDefault="001B0A85" w:rsidP="00ED6DBF">
      <w:pPr>
        <w:pStyle w:val="Paragraphedeliste"/>
        <w:tabs>
          <w:tab w:val="left" w:pos="709"/>
        </w:tabs>
        <w:ind w:left="993" w:right="197"/>
        <w:jc w:val="both"/>
      </w:pPr>
    </w:p>
    <w:p w:rsidR="001B0A85" w:rsidRDefault="001B0A85" w:rsidP="00ED6DBF">
      <w:pPr>
        <w:ind w:left="709" w:right="197" w:hanging="709"/>
        <w:jc w:val="both"/>
      </w:pPr>
      <w:r>
        <w:t xml:space="preserve">            Cette dernière activité a été présidée </w:t>
      </w:r>
      <w:r w:rsidRPr="0040071B">
        <w:t>par Madame  le Ministère de la femme, de la Famille et de l’Enfance, en présence de Madame la Représentante Résidente du PNUD et Madame la Chargée d’affaires de la Coopération luxembourgeoise.</w:t>
      </w:r>
    </w:p>
    <w:p w:rsidR="00C61F34" w:rsidRDefault="00C61F34" w:rsidP="00ED6DBF">
      <w:pPr>
        <w:ind w:left="709" w:right="197" w:hanging="709"/>
        <w:jc w:val="both"/>
      </w:pPr>
    </w:p>
    <w:p w:rsidR="00A9037C" w:rsidRPr="00610134" w:rsidRDefault="00C61F34" w:rsidP="00ED6DBF">
      <w:pPr>
        <w:spacing w:line="276" w:lineRule="auto"/>
        <w:ind w:right="197"/>
        <w:jc w:val="both"/>
        <w:rPr>
          <w:b/>
          <w:color w:val="000000"/>
        </w:rPr>
      </w:pPr>
      <w:r>
        <w:t>:</w:t>
      </w:r>
      <w:r w:rsidR="000673C2" w:rsidRPr="00610134">
        <w:rPr>
          <w:b/>
          <w:color w:val="000000"/>
          <w:u w:val="single"/>
        </w:rPr>
        <w:t>COMPOSANTE 1</w:t>
      </w:r>
      <w:r w:rsidR="000673C2" w:rsidRPr="00610134">
        <w:rPr>
          <w:b/>
          <w:color w:val="000000"/>
        </w:rPr>
        <w:t> : Renforcement des dynamiques économique local et promotion de</w:t>
      </w:r>
    </w:p>
    <w:p w:rsidR="000673C2" w:rsidRPr="00610134" w:rsidRDefault="00A9037C" w:rsidP="00ED6DBF">
      <w:pPr>
        <w:spacing w:line="276" w:lineRule="auto"/>
        <w:ind w:right="197"/>
        <w:jc w:val="both"/>
        <w:rPr>
          <w:b/>
          <w:color w:val="000000"/>
        </w:rPr>
      </w:pPr>
      <w:r w:rsidRPr="00610134">
        <w:rPr>
          <w:b/>
          <w:color w:val="000000"/>
        </w:rPr>
        <w:t xml:space="preserve">                            </w:t>
      </w:r>
      <w:r w:rsidR="000673C2" w:rsidRPr="00610134">
        <w:rPr>
          <w:b/>
          <w:color w:val="000000"/>
        </w:rPr>
        <w:t xml:space="preserve"> </w:t>
      </w:r>
      <w:r w:rsidRPr="00610134">
        <w:rPr>
          <w:b/>
          <w:color w:val="000000"/>
        </w:rPr>
        <w:t xml:space="preserve">   </w:t>
      </w:r>
      <w:r w:rsidR="0047064A" w:rsidRPr="00610134">
        <w:rPr>
          <w:b/>
          <w:color w:val="000000"/>
        </w:rPr>
        <w:t>L’emploi</w:t>
      </w:r>
      <w:r w:rsidR="000673C2" w:rsidRPr="00610134">
        <w:rPr>
          <w:b/>
          <w:color w:val="000000"/>
        </w:rPr>
        <w:t xml:space="preserve"> des femmes et des jeunes.</w:t>
      </w:r>
    </w:p>
    <w:p w:rsidR="00B278C3" w:rsidRPr="00610134" w:rsidRDefault="00B278C3" w:rsidP="00ED6DBF">
      <w:pPr>
        <w:spacing w:line="276" w:lineRule="auto"/>
        <w:ind w:right="197"/>
        <w:jc w:val="both"/>
        <w:rPr>
          <w:b/>
          <w:color w:val="000000"/>
        </w:rPr>
      </w:pPr>
    </w:p>
    <w:p w:rsidR="00B278C3" w:rsidRPr="00610134" w:rsidRDefault="00B278C3" w:rsidP="00ED6DBF">
      <w:pPr>
        <w:pStyle w:val="Paragraphedeliste"/>
        <w:tabs>
          <w:tab w:val="left" w:pos="284"/>
        </w:tabs>
        <w:ind w:left="0" w:right="197"/>
        <w:jc w:val="both"/>
        <w:rPr>
          <w:b/>
        </w:rPr>
      </w:pPr>
      <w:r w:rsidRPr="00610134">
        <w:rPr>
          <w:b/>
          <w:u w:val="single"/>
        </w:rPr>
        <w:t>Volet 1.1</w:t>
      </w:r>
      <w:r w:rsidRPr="00610134">
        <w:rPr>
          <w:b/>
        </w:rPr>
        <w:t xml:space="preserve"> : Promotion des initiatives de développement économique local</w:t>
      </w:r>
    </w:p>
    <w:p w:rsidR="00B278C3" w:rsidRPr="00610134" w:rsidRDefault="00502EC4" w:rsidP="00ED6DBF">
      <w:pPr>
        <w:pStyle w:val="Paragraphedeliste"/>
        <w:ind w:left="0" w:right="197"/>
        <w:jc w:val="both"/>
      </w:pPr>
      <w:r>
        <w:t>t</w:t>
      </w:r>
    </w:p>
    <w:p w:rsidR="00B278C3" w:rsidRDefault="00B278C3" w:rsidP="00ED6DBF">
      <w:pPr>
        <w:spacing w:after="240"/>
        <w:ind w:right="197"/>
        <w:jc w:val="both"/>
        <w:rPr>
          <w:b/>
          <w:bCs/>
          <w:i/>
          <w:color w:val="000000"/>
        </w:rPr>
      </w:pPr>
      <w:r w:rsidRPr="00610134">
        <w:rPr>
          <w:b/>
          <w:bCs/>
          <w:color w:val="000000"/>
          <w:highlight w:val="lightGray"/>
        </w:rPr>
        <w:t>Produit 1.1.1</w:t>
      </w:r>
      <w:r w:rsidRPr="00610134">
        <w:rPr>
          <w:b/>
          <w:bCs/>
          <w:color w:val="000000"/>
        </w:rPr>
        <w:t xml:space="preserve"> : </w:t>
      </w:r>
      <w:r w:rsidRPr="00610134">
        <w:rPr>
          <w:b/>
          <w:bCs/>
          <w:i/>
          <w:color w:val="000000"/>
        </w:rPr>
        <w:t>Les capacités managériales, techniques et technologiques des porteurs d’initiatives et des partenaires institutionnels sont renforcées</w:t>
      </w:r>
    </w:p>
    <w:p w:rsidR="00F8219E" w:rsidRPr="00E524B6" w:rsidRDefault="00F8219E" w:rsidP="00ED6DBF">
      <w:pPr>
        <w:spacing w:line="276" w:lineRule="auto"/>
        <w:ind w:right="197"/>
        <w:jc w:val="both"/>
        <w:rPr>
          <w:bCs/>
        </w:rPr>
      </w:pPr>
      <w:r w:rsidRPr="002151A3">
        <w:t xml:space="preserve">Dans le cadre de la promotion des initiatives de développement économique local, le PRODES appuie le financement  de micros projets d’entreprises des femmes et des jeunes par le biais d’un fonds de développement économique local </w:t>
      </w:r>
      <w:r>
        <w:t xml:space="preserve">appelé </w:t>
      </w:r>
      <w:r w:rsidRPr="002151A3">
        <w:t>FDEL</w:t>
      </w:r>
      <w:r>
        <w:t>3</w:t>
      </w:r>
      <w:r w:rsidRPr="002151A3">
        <w:t xml:space="preserve">. </w:t>
      </w:r>
      <w:r>
        <w:t>C</w:t>
      </w:r>
      <w:r w:rsidRPr="002151A3">
        <w:t xml:space="preserve">e dispositif technique et financier constitue un levier par lequel le programme impulse l’accroissement des revenus des populations, </w:t>
      </w:r>
      <w:r>
        <w:t>à travers l’amélioration de</w:t>
      </w:r>
      <w:r w:rsidRPr="002151A3">
        <w:t xml:space="preserve"> l’accès des femmes et des jeunes au </w:t>
      </w:r>
      <w:r>
        <w:t>crédit</w:t>
      </w:r>
      <w:r w:rsidRPr="002151A3">
        <w:t xml:space="preserve"> </w:t>
      </w:r>
      <w:r>
        <w:t>et l</w:t>
      </w:r>
      <w:r w:rsidR="0019572B">
        <w:t>’emploi</w:t>
      </w:r>
      <w:r w:rsidRPr="002151A3">
        <w:t xml:space="preserve">, </w:t>
      </w:r>
      <w:r w:rsidR="0019572B">
        <w:t>et le renforcement</w:t>
      </w:r>
      <w:r w:rsidRPr="002151A3">
        <w:t xml:space="preserve"> </w:t>
      </w:r>
      <w:r w:rsidR="0019572B">
        <w:t xml:space="preserve">de </w:t>
      </w:r>
      <w:r w:rsidRPr="002151A3">
        <w:t>le</w:t>
      </w:r>
      <w:r w:rsidR="0019572B">
        <w:t>ur</w:t>
      </w:r>
      <w:r w:rsidRPr="002151A3">
        <w:t>s capacités</w:t>
      </w:r>
      <w:r w:rsidR="0019572B">
        <w:t xml:space="preserve"> managériales,</w:t>
      </w:r>
      <w:r w:rsidRPr="002151A3">
        <w:t xml:space="preserve"> techniques et technologiques</w:t>
      </w:r>
      <w:r w:rsidR="0019572B">
        <w:t>.</w:t>
      </w:r>
      <w:r w:rsidRPr="002151A3">
        <w:t xml:space="preserve"> </w:t>
      </w:r>
      <w:r w:rsidR="0019572B">
        <w:t>D</w:t>
      </w:r>
      <w:r>
        <w:rPr>
          <w:bCs/>
        </w:rPr>
        <w:t>ans ce cadre</w:t>
      </w:r>
      <w:r w:rsidR="0019572B">
        <w:rPr>
          <w:bCs/>
        </w:rPr>
        <w:t xml:space="preserve"> </w:t>
      </w:r>
      <w:r w:rsidRPr="00911851">
        <w:rPr>
          <w:bCs/>
        </w:rPr>
        <w:t>une</w:t>
      </w:r>
      <w:r>
        <w:rPr>
          <w:b/>
          <w:bCs/>
        </w:rPr>
        <w:t xml:space="preserve"> N</w:t>
      </w:r>
      <w:r w:rsidRPr="00911851">
        <w:rPr>
          <w:b/>
          <w:bCs/>
        </w:rPr>
        <w:t>ote technique sur la stratégie de mise en œuvre des MPE au profit des femmes et des jeunes</w:t>
      </w:r>
      <w:r w:rsidRPr="002151A3">
        <w:rPr>
          <w:bCs/>
        </w:rPr>
        <w:t xml:space="preserve"> </w:t>
      </w:r>
      <w:r>
        <w:rPr>
          <w:bCs/>
        </w:rPr>
        <w:t>a été</w:t>
      </w:r>
      <w:r w:rsidRPr="002151A3">
        <w:rPr>
          <w:bCs/>
        </w:rPr>
        <w:t xml:space="preserve"> élaborée </w:t>
      </w:r>
      <w:r w:rsidR="0019572B">
        <w:rPr>
          <w:bCs/>
        </w:rPr>
        <w:t xml:space="preserve">pour </w:t>
      </w:r>
      <w:r w:rsidRPr="002151A3">
        <w:t xml:space="preserve">décrire les procédures à suivre dans le cadre des demandes d’appui à présenter par les </w:t>
      </w:r>
      <w:r w:rsidR="0019572B">
        <w:t xml:space="preserve">promoteurs/trices </w:t>
      </w:r>
      <w:r w:rsidR="008036C2">
        <w:t>de</w:t>
      </w:r>
      <w:r w:rsidRPr="002151A3">
        <w:t xml:space="preserve"> Micros et Petites Entreprises. </w:t>
      </w:r>
    </w:p>
    <w:p w:rsidR="00F8219E" w:rsidRPr="002151A3" w:rsidRDefault="00F8219E" w:rsidP="00ED6DBF">
      <w:pPr>
        <w:pStyle w:val="Paragraphedeliste"/>
        <w:spacing w:line="276" w:lineRule="auto"/>
        <w:ind w:left="0" w:right="197"/>
        <w:jc w:val="both"/>
        <w:rPr>
          <w:bCs/>
        </w:rPr>
      </w:pPr>
      <w:r w:rsidRPr="002151A3">
        <w:t xml:space="preserve"> </w:t>
      </w:r>
      <w:r w:rsidR="00AA1099">
        <w:t>C</w:t>
      </w:r>
      <w:r w:rsidRPr="002151A3">
        <w:t xml:space="preserve">ompte tenu des leçons apprises des précédents programmes sur l’autonomisation économique des femmes et </w:t>
      </w:r>
      <w:r w:rsidR="00AA1099">
        <w:t>sur l</w:t>
      </w:r>
      <w:r w:rsidRPr="002151A3">
        <w:t>’insertion des jeunes dans le marché de l’emploi, les MPE présentent une grande capacité d’absorption du chômage par la mobilisation d’une main d’œuvre peu qualifié</w:t>
      </w:r>
      <w:r>
        <w:t xml:space="preserve">. </w:t>
      </w:r>
    </w:p>
    <w:p w:rsidR="00F8219E" w:rsidRDefault="00F8219E" w:rsidP="00ED6DBF">
      <w:pPr>
        <w:spacing w:line="276" w:lineRule="auto"/>
        <w:ind w:right="197"/>
        <w:jc w:val="both"/>
      </w:pPr>
      <w:r w:rsidRPr="002151A3">
        <w:t>Sous ce rapport, le PRODES à travers le guichet MPE</w:t>
      </w:r>
      <w:r w:rsidR="001C6F81">
        <w:t>,</w:t>
      </w:r>
      <w:r w:rsidR="00D70408">
        <w:t xml:space="preserve"> a renforcé les capacités</w:t>
      </w:r>
      <w:r w:rsidRPr="002151A3">
        <w:t xml:space="preserve"> techniques, technologique</w:t>
      </w:r>
      <w:r>
        <w:t>s</w:t>
      </w:r>
      <w:r w:rsidRPr="002151A3">
        <w:t xml:space="preserve"> et les compétences managériales des porteurs d’initiatives</w:t>
      </w:r>
      <w:r w:rsidR="00853B62">
        <w:t>, dans les domaines ci-après,</w:t>
      </w:r>
      <w:r w:rsidRPr="002151A3">
        <w:t xml:space="preserve"> pour </w:t>
      </w:r>
      <w:r w:rsidR="00D70408">
        <w:t>garantir</w:t>
      </w:r>
      <w:r w:rsidRPr="002151A3">
        <w:t xml:space="preserve"> </w:t>
      </w:r>
      <w:r w:rsidR="00D70408">
        <w:t xml:space="preserve">la viabilité et la pérennité </w:t>
      </w:r>
      <w:r w:rsidRPr="002151A3">
        <w:t xml:space="preserve">des activités économiques </w:t>
      </w:r>
      <w:r w:rsidR="00D70408">
        <w:t>initiées :</w:t>
      </w:r>
      <w:r w:rsidRPr="002151A3">
        <w:t xml:space="preserve"> </w:t>
      </w:r>
    </w:p>
    <w:p w:rsidR="00A37576" w:rsidRPr="00610134" w:rsidRDefault="00A37576" w:rsidP="00ED6DBF">
      <w:pPr>
        <w:ind w:right="197"/>
        <w:jc w:val="both"/>
        <w:rPr>
          <w:b/>
          <w:bCs/>
          <w:i/>
          <w:color w:val="000000"/>
        </w:rPr>
      </w:pPr>
    </w:p>
    <w:p w:rsidR="00CE370E" w:rsidRPr="00610134" w:rsidRDefault="00CE370E" w:rsidP="00ED6DBF">
      <w:pPr>
        <w:pStyle w:val="Paragraphedeliste"/>
        <w:numPr>
          <w:ilvl w:val="0"/>
          <w:numId w:val="21"/>
        </w:numPr>
        <w:spacing w:line="276" w:lineRule="auto"/>
        <w:ind w:right="197"/>
        <w:jc w:val="both"/>
        <w:rPr>
          <w:b/>
          <w:bCs/>
          <w:color w:val="000000"/>
        </w:rPr>
      </w:pPr>
      <w:r w:rsidRPr="00610134">
        <w:rPr>
          <w:b/>
          <w:bCs/>
          <w:color w:val="000000"/>
        </w:rPr>
        <w:t>Formation de 30 femmes bénéficiaires du FNCF, en gestion financière et administrative et en développement organisationnel</w:t>
      </w:r>
    </w:p>
    <w:p w:rsidR="00CE370E" w:rsidRPr="00610134" w:rsidRDefault="00CE370E" w:rsidP="00ED6DBF">
      <w:pPr>
        <w:ind w:right="197"/>
        <w:jc w:val="both"/>
        <w:rPr>
          <w:bCs/>
          <w:color w:val="000000"/>
        </w:rPr>
      </w:pPr>
      <w:r w:rsidRPr="00610134">
        <w:rPr>
          <w:bCs/>
          <w:color w:val="000000"/>
        </w:rPr>
        <w:t xml:space="preserve">Au total, 30 femmes issues du Département de Louga bénéficiaires du Fonds National de Crédit (FNCF) ont été renforcées en gestion financière et administrative des microprojets grâce à l’appui du PRODES, du 07 au 10 mai au centre culturel de Louga. Le module de formation portait sur le développement </w:t>
      </w:r>
      <w:r w:rsidRPr="00610134">
        <w:rPr>
          <w:bCs/>
          <w:color w:val="000000"/>
        </w:rPr>
        <w:lastRenderedPageBreak/>
        <w:t xml:space="preserve">organisationnel, animé suivant une approche andragogique avec des mises en situation pratique et des exercices participatifs et interactifs. </w:t>
      </w:r>
    </w:p>
    <w:p w:rsidR="00CE370E" w:rsidRPr="00610134" w:rsidRDefault="00CE370E" w:rsidP="00ED6DBF">
      <w:pPr>
        <w:ind w:right="197"/>
        <w:jc w:val="both"/>
        <w:rPr>
          <w:bCs/>
          <w:color w:val="000000"/>
        </w:rPr>
      </w:pPr>
    </w:p>
    <w:p w:rsidR="00CE370E" w:rsidRPr="00610134" w:rsidRDefault="00CE370E" w:rsidP="00ED6DBF">
      <w:pPr>
        <w:pStyle w:val="Paragraphedeliste"/>
        <w:numPr>
          <w:ilvl w:val="0"/>
          <w:numId w:val="21"/>
        </w:numPr>
        <w:spacing w:line="276" w:lineRule="auto"/>
        <w:ind w:right="197"/>
        <w:jc w:val="both"/>
        <w:rPr>
          <w:b/>
          <w:bCs/>
          <w:color w:val="000000"/>
        </w:rPr>
      </w:pPr>
      <w:r w:rsidRPr="00610134">
        <w:rPr>
          <w:b/>
          <w:bCs/>
          <w:color w:val="000000"/>
        </w:rPr>
        <w:t>Formation du GIE Djolof Agroalimentaire et du GPF Bokk Diom en transformation et conservation des céréales et légumineuse locales</w:t>
      </w:r>
    </w:p>
    <w:p w:rsidR="00CE370E" w:rsidRPr="00610134" w:rsidRDefault="00CE370E" w:rsidP="00ED6DBF">
      <w:pPr>
        <w:ind w:right="197"/>
        <w:jc w:val="both"/>
        <w:rPr>
          <w:bCs/>
          <w:color w:val="000000"/>
        </w:rPr>
      </w:pPr>
      <w:r w:rsidRPr="00610134">
        <w:rPr>
          <w:bCs/>
          <w:color w:val="000000"/>
        </w:rPr>
        <w:t xml:space="preserve"> En partenariat avec le Centre de Formation Professionnelle de Louga, le PRODES a organisé du </w:t>
      </w:r>
      <w:r w:rsidRPr="00610134">
        <w:rPr>
          <w:b/>
          <w:bCs/>
          <w:color w:val="000000"/>
        </w:rPr>
        <w:t>11 au 15 Août 2014</w:t>
      </w:r>
      <w:r w:rsidRPr="00610134">
        <w:rPr>
          <w:bCs/>
          <w:color w:val="000000"/>
        </w:rPr>
        <w:t xml:space="preserve"> une session de renforcement des capacités de bénéficiaires des financements MPE sur les techniques de transformation et de conservation des céréales et des légumineuses locales. Au total, 17 femmes issues des unités de gestion des micros et petites entreprises des Groupements de Promotion Féminine appuyés par le programme dans les localités de Dahra et de Gassane ont participé à cette session de formation. Elles ont été renforcées sur les normes et règles d’hygiène, le conditionnement et l’étiquetage des produits, la transformation primaire du mil, du mais, du niébé, de l’arachide, la production de brisures de mil, la production de farine, de nougat et de pate d’arachide.</w:t>
      </w:r>
    </w:p>
    <w:p w:rsidR="00CE370E" w:rsidRPr="00610134" w:rsidRDefault="00CE370E" w:rsidP="00ED6DBF">
      <w:pPr>
        <w:ind w:right="197"/>
        <w:jc w:val="both"/>
        <w:rPr>
          <w:bCs/>
          <w:color w:val="000000"/>
        </w:rPr>
      </w:pPr>
      <w:r w:rsidRPr="00610134">
        <w:rPr>
          <w:bCs/>
          <w:color w:val="000000"/>
        </w:rPr>
        <w:t xml:space="preserve"> </w:t>
      </w:r>
    </w:p>
    <w:p w:rsidR="00CE370E" w:rsidRPr="00610134" w:rsidRDefault="00CE370E" w:rsidP="00ED6DBF">
      <w:pPr>
        <w:numPr>
          <w:ilvl w:val="0"/>
          <w:numId w:val="21"/>
        </w:numPr>
        <w:spacing w:line="276" w:lineRule="auto"/>
        <w:ind w:right="197"/>
        <w:jc w:val="both"/>
        <w:rPr>
          <w:b/>
          <w:bCs/>
          <w:color w:val="000000"/>
        </w:rPr>
      </w:pPr>
      <w:r w:rsidRPr="00610134">
        <w:rPr>
          <w:b/>
          <w:bCs/>
          <w:color w:val="000000"/>
        </w:rPr>
        <w:t>Formation de l’association les Ndayou daara et du GIE de l’amitié sur les techniques d’aviculture et de gestion d’une entreprise avicole</w:t>
      </w:r>
    </w:p>
    <w:p w:rsidR="00CE370E" w:rsidRPr="00610134" w:rsidRDefault="00CE370E" w:rsidP="00ED6DBF">
      <w:pPr>
        <w:ind w:right="197"/>
        <w:jc w:val="both"/>
        <w:rPr>
          <w:bCs/>
          <w:color w:val="000000"/>
        </w:rPr>
      </w:pPr>
      <w:r w:rsidRPr="00610134">
        <w:rPr>
          <w:bCs/>
          <w:color w:val="000000"/>
        </w:rPr>
        <w:t>Du 12 au 14 Août, le centre culturel régional de Louga a accueilli la session de formation des femmes et des jeunes entrepreneurs dans le créneau de l’aviculture, bénéficiaires d’un appui financier dans le cadre du PRP.  Il s’agissait pour le PRODES d’achever le processus de financement des MPE entamé juste avant la clôture de ce dernier. C’est ainsi que les personnels d’exploitation des unités de production de volaille ont été renforcés sur la gestion technique des projets d’aviculture et particulièrement sur la réalisation de l’habitat de la volaille, le choix de la race, la conduite de la production de volaille, l’alimentation, la prophylaxie sanitaire et médicale et la gestion d’une exploitation avicole. Avec les visites de terrain effectuées dans les exploitations d’aviculture industrielle, les bénéficiaires ont pu confronter les savoirs théoriques acquis avec la pratique d’élevage de la volaille</w:t>
      </w:r>
    </w:p>
    <w:p w:rsidR="00CE370E" w:rsidRPr="00610134" w:rsidRDefault="00CE370E" w:rsidP="00ED6DBF">
      <w:pPr>
        <w:ind w:right="197"/>
        <w:jc w:val="both"/>
        <w:rPr>
          <w:bCs/>
          <w:color w:val="000000"/>
        </w:rPr>
      </w:pPr>
    </w:p>
    <w:p w:rsidR="00CE370E" w:rsidRPr="00610134" w:rsidRDefault="00CE370E" w:rsidP="00ED6DBF">
      <w:pPr>
        <w:numPr>
          <w:ilvl w:val="0"/>
          <w:numId w:val="21"/>
        </w:numPr>
        <w:spacing w:after="200"/>
        <w:ind w:right="197"/>
        <w:jc w:val="both"/>
        <w:rPr>
          <w:b/>
          <w:bCs/>
          <w:color w:val="000000"/>
        </w:rPr>
      </w:pPr>
      <w:r w:rsidRPr="00610134">
        <w:rPr>
          <w:b/>
          <w:bCs/>
          <w:color w:val="000000"/>
        </w:rPr>
        <w:t>Formation des femmes du Groupement de Ndiagourey (Niomré) sur les techniques de maraichage et de gestion d’une exploitation agricole</w:t>
      </w:r>
    </w:p>
    <w:p w:rsidR="00CE370E" w:rsidRPr="00610134" w:rsidRDefault="00CE370E" w:rsidP="00ED6DBF">
      <w:pPr>
        <w:ind w:right="197"/>
        <w:jc w:val="both"/>
        <w:rPr>
          <w:bCs/>
          <w:color w:val="000000"/>
        </w:rPr>
      </w:pPr>
      <w:r w:rsidRPr="00610134">
        <w:rPr>
          <w:bCs/>
          <w:color w:val="000000"/>
        </w:rPr>
        <w:t>Le service régional de l’Agriculture de Louga a accueilli du 12 au 14 Août 2014 une session de formation des femmes du village de Ndiagourey sur les techniques de maraichage et de gestion d’une exploitation agricole. Pour rappel, ces femmes avaient bénéficié dans le cadre du PRP, d’un financement qui a permis l’aménagement et l’exploitation d’une parcelle maraichère. La session de formation a porté sur : les conditions préalables pour une production maraichère, les outils de production, les techniques de préparation du sol et de conduite des pépinières, le repiquage, la conduite des cultures légumières, les techniques de luttes contre les principaux ravageurs et maladies et les techniques de compostage. Avec des fiches techniques à l’</w:t>
      </w:r>
      <w:r w:rsidRPr="00610134">
        <w:rPr>
          <w:bCs/>
          <w:color w:val="000000"/>
        </w:rPr>
        <w:tab/>
        <w:t>appui, les femmes ont effectué des travaux pratiques dans des périmètres de démonstration avec un encadrement de proximité des services du développement rural.</w:t>
      </w:r>
    </w:p>
    <w:p w:rsidR="00CE370E" w:rsidRPr="00610134" w:rsidRDefault="00CE370E" w:rsidP="00ED6DBF">
      <w:pPr>
        <w:ind w:right="197"/>
        <w:jc w:val="both"/>
      </w:pPr>
      <w:r w:rsidRPr="00610134">
        <w:rPr>
          <w:bCs/>
          <w:color w:val="000000"/>
        </w:rPr>
        <w:t xml:space="preserve"> </w:t>
      </w:r>
    </w:p>
    <w:p w:rsidR="00CE370E" w:rsidRPr="00610134" w:rsidRDefault="00CE370E" w:rsidP="00ED6DBF">
      <w:pPr>
        <w:numPr>
          <w:ilvl w:val="0"/>
          <w:numId w:val="21"/>
        </w:numPr>
        <w:spacing w:after="200" w:line="276" w:lineRule="auto"/>
        <w:ind w:right="197"/>
        <w:jc w:val="both"/>
        <w:rPr>
          <w:b/>
          <w:bCs/>
          <w:color w:val="000000"/>
        </w:rPr>
      </w:pPr>
      <w:r w:rsidRPr="00610134">
        <w:rPr>
          <w:b/>
          <w:bCs/>
          <w:color w:val="000000"/>
        </w:rPr>
        <w:t>Formation 15 promotrices/promoteurs sur la gestion financière des Micros et Petites Entreprises</w:t>
      </w:r>
    </w:p>
    <w:p w:rsidR="00CE370E" w:rsidRPr="00610134" w:rsidRDefault="00CE370E" w:rsidP="00ED6DBF">
      <w:pPr>
        <w:ind w:right="197"/>
        <w:jc w:val="both"/>
        <w:rPr>
          <w:bCs/>
          <w:color w:val="000000"/>
        </w:rPr>
      </w:pPr>
      <w:r w:rsidRPr="00610134">
        <w:rPr>
          <w:bCs/>
          <w:color w:val="000000"/>
        </w:rPr>
        <w:t xml:space="preserve">En partenariat avec les services d’appui au développement local de la région de Louga, le PRODES a organisé du 27 au 29 Août 2014 un atelier de formation des responsables des organisations promotrices sur la gestion organisationnelle et financière des micros et petites entreprises. La session de formation a vu la participation des présidents, trésoriers et secrétaires des groupements d’intérêt économique et associations de développement, issus des communes de Dahra, de Niomré, de Louga et du CPMD de Gassane, bénéficiaires des appuis financiers du PRP. Elle a permis d’améliorer les connaissances des participants sur le management organisationnel et sur les outils de gestion financière d’une activité économique. </w:t>
      </w:r>
    </w:p>
    <w:p w:rsidR="00CE370E" w:rsidRPr="00610134" w:rsidRDefault="00CE370E" w:rsidP="00ED6DBF">
      <w:pPr>
        <w:spacing w:after="240"/>
        <w:ind w:right="197"/>
        <w:jc w:val="both"/>
        <w:rPr>
          <w:bCs/>
          <w:color w:val="000000"/>
        </w:rPr>
      </w:pPr>
      <w:r w:rsidRPr="00610134">
        <w:rPr>
          <w:bCs/>
          <w:color w:val="000000"/>
        </w:rPr>
        <w:t>Le tableau qui suit résume les effectifs désagrégés touchés par les séries de sessions de renforcement des capacités organisées par le PRODES :</w:t>
      </w:r>
    </w:p>
    <w:p w:rsidR="00CE370E" w:rsidRPr="00610134" w:rsidRDefault="00CE370E" w:rsidP="00CE370E">
      <w:pPr>
        <w:jc w:val="both"/>
        <w:rPr>
          <w:bCs/>
          <w:color w:val="000000"/>
        </w:rPr>
      </w:pPr>
      <w:r w:rsidRPr="00610134">
        <w:rPr>
          <w:noProof/>
        </w:rPr>
        <w:lastRenderedPageBreak/>
        <w:t xml:space="preserve">   </w:t>
      </w:r>
      <w:r w:rsidRPr="00610134">
        <w:rPr>
          <w:noProof/>
          <w:lang w:val="wo-SN" w:eastAsia="wo-SN"/>
        </w:rPr>
        <w:drawing>
          <wp:inline distT="0" distB="0" distL="0" distR="0">
            <wp:extent cx="5051703" cy="1568932"/>
            <wp:effectExtent l="76200" t="19050" r="53697" b="31268"/>
            <wp:docPr id="7" name="Image 551" descr="H:\DSC0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51" descr="H:\DSC069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1703" cy="1568932"/>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inline>
        </w:drawing>
      </w:r>
    </w:p>
    <w:p w:rsidR="0009120A" w:rsidRDefault="00CE370E">
      <w:pPr>
        <w:spacing w:after="240"/>
        <w:ind w:right="197"/>
        <w:jc w:val="both"/>
        <w:rPr>
          <w:bCs/>
          <w:color w:val="000000"/>
        </w:rPr>
      </w:pPr>
      <w:r w:rsidRPr="00610134">
        <w:rPr>
          <w:bCs/>
          <w:color w:val="000000"/>
          <w:u w:val="single"/>
        </w:rPr>
        <w:t>Photo :</w:t>
      </w:r>
      <w:r w:rsidRPr="00610134">
        <w:rPr>
          <w:bCs/>
          <w:color w:val="000000"/>
        </w:rPr>
        <w:t xml:space="preserve"> Session de formation des membres du GIE Djolof Agroalimentaire en transformation des céréales locales, Dahra.</w:t>
      </w:r>
    </w:p>
    <w:p w:rsidR="00CE370E" w:rsidRPr="00610134" w:rsidRDefault="00CE370E" w:rsidP="00CE370E">
      <w:pPr>
        <w:jc w:val="both"/>
        <w:rPr>
          <w:noProof/>
        </w:rPr>
      </w:pPr>
      <w:r w:rsidRPr="00610134">
        <w:rPr>
          <w:noProof/>
          <w:lang w:val="wo-SN" w:eastAsia="wo-SN"/>
        </w:rPr>
        <w:drawing>
          <wp:inline distT="0" distB="0" distL="0" distR="0">
            <wp:extent cx="5505450" cy="2181225"/>
            <wp:effectExtent l="19050" t="0" r="0" b="0"/>
            <wp:docPr id="1" name="Image 23" descr="C:\Users\USER\Desktop\PRODES\FORMATIONS\Photo formations\Photo maraichage\IMG_20140812_1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esktop\PRODES\FORMATIONS\Photo formations\Photo maraichage\IMG_20140812_120402.jpg"/>
                    <pic:cNvPicPr>
                      <a:picLocks noChangeAspect="1" noChangeArrowheads="1"/>
                    </pic:cNvPicPr>
                  </pic:nvPicPr>
                  <pic:blipFill>
                    <a:blip r:embed="rId13" cstate="print"/>
                    <a:srcRect/>
                    <a:stretch>
                      <a:fillRect/>
                    </a:stretch>
                  </pic:blipFill>
                  <pic:spPr bwMode="auto">
                    <a:xfrm>
                      <a:off x="0" y="0"/>
                      <a:ext cx="5505450" cy="2181225"/>
                    </a:xfrm>
                    <a:prstGeom prst="rect">
                      <a:avLst/>
                    </a:prstGeom>
                    <a:noFill/>
                    <a:ln w="9525">
                      <a:noFill/>
                      <a:miter lim="800000"/>
                      <a:headEnd/>
                      <a:tailEnd/>
                    </a:ln>
                  </pic:spPr>
                </pic:pic>
              </a:graphicData>
            </a:graphic>
          </wp:inline>
        </w:drawing>
      </w:r>
    </w:p>
    <w:p w:rsidR="0009120A" w:rsidRDefault="00CE370E">
      <w:pPr>
        <w:spacing w:after="240"/>
        <w:ind w:right="197"/>
        <w:jc w:val="both"/>
        <w:rPr>
          <w:bCs/>
          <w:color w:val="000000"/>
        </w:rPr>
      </w:pPr>
      <w:r w:rsidRPr="00610134">
        <w:rPr>
          <w:noProof/>
          <w:u w:val="single"/>
        </w:rPr>
        <w:t>Photo :</w:t>
      </w:r>
      <w:r w:rsidRPr="00610134">
        <w:rPr>
          <w:noProof/>
        </w:rPr>
        <w:t xml:space="preserve"> Session de formation du groupement des femmes du village de Ndiagourey en technique de maraîchage, Louga.</w:t>
      </w:r>
    </w:p>
    <w:tbl>
      <w:tblPr>
        <w:tblW w:w="9654" w:type="dxa"/>
        <w:jc w:val="center"/>
        <w:tblInd w:w="55" w:type="dxa"/>
        <w:tblCellMar>
          <w:left w:w="70" w:type="dxa"/>
          <w:right w:w="70" w:type="dxa"/>
        </w:tblCellMar>
        <w:tblLook w:val="04A0" w:firstRow="1" w:lastRow="0" w:firstColumn="1" w:lastColumn="0" w:noHBand="0" w:noVBand="1"/>
      </w:tblPr>
      <w:tblGrid>
        <w:gridCol w:w="2603"/>
        <w:gridCol w:w="3137"/>
        <w:gridCol w:w="1373"/>
        <w:gridCol w:w="1286"/>
        <w:gridCol w:w="1255"/>
      </w:tblGrid>
      <w:tr w:rsidR="00CE370E" w:rsidRPr="00610134" w:rsidTr="004B5400">
        <w:trPr>
          <w:trHeight w:val="20"/>
          <w:jc w:val="center"/>
        </w:trPr>
        <w:tc>
          <w:tcPr>
            <w:tcW w:w="2603" w:type="dxa"/>
            <w:vMerge w:val="restart"/>
            <w:tcBorders>
              <w:top w:val="single" w:sz="8" w:space="0" w:color="auto"/>
              <w:left w:val="single" w:sz="8" w:space="0" w:color="auto"/>
              <w:bottom w:val="single" w:sz="8" w:space="0" w:color="000000"/>
              <w:right w:val="single" w:sz="4" w:space="0" w:color="auto"/>
            </w:tcBorders>
            <w:shd w:val="clear" w:color="000000" w:fill="FDE9D9"/>
            <w:vAlign w:val="center"/>
            <w:hideMark/>
          </w:tcPr>
          <w:p w:rsidR="00CE370E" w:rsidRPr="00610134" w:rsidRDefault="00CE370E" w:rsidP="00C440DD">
            <w:pPr>
              <w:jc w:val="both"/>
              <w:rPr>
                <w:b/>
                <w:bCs/>
                <w:color w:val="000000"/>
              </w:rPr>
            </w:pPr>
            <w:r w:rsidRPr="00610134">
              <w:rPr>
                <w:b/>
                <w:bCs/>
                <w:color w:val="000000"/>
              </w:rPr>
              <w:t>Thématiques</w:t>
            </w:r>
          </w:p>
        </w:tc>
        <w:tc>
          <w:tcPr>
            <w:tcW w:w="3137" w:type="dxa"/>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CE370E" w:rsidRPr="00610134" w:rsidRDefault="00CE370E" w:rsidP="00C440DD">
            <w:pPr>
              <w:jc w:val="both"/>
              <w:rPr>
                <w:b/>
                <w:bCs/>
                <w:color w:val="000000"/>
              </w:rPr>
            </w:pPr>
            <w:r w:rsidRPr="00610134">
              <w:rPr>
                <w:b/>
                <w:bCs/>
                <w:color w:val="000000"/>
              </w:rPr>
              <w:t>Promoteurs bénéficiaires</w:t>
            </w:r>
          </w:p>
        </w:tc>
        <w:tc>
          <w:tcPr>
            <w:tcW w:w="3914" w:type="dxa"/>
            <w:gridSpan w:val="3"/>
            <w:tcBorders>
              <w:top w:val="single" w:sz="8" w:space="0" w:color="auto"/>
              <w:left w:val="nil"/>
              <w:bottom w:val="single" w:sz="4" w:space="0" w:color="auto"/>
              <w:right w:val="single" w:sz="8" w:space="0" w:color="000000"/>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Nombre de bénéficiaires</w:t>
            </w:r>
          </w:p>
        </w:tc>
      </w:tr>
      <w:tr w:rsidR="00CE370E" w:rsidRPr="00610134" w:rsidTr="004B5400">
        <w:trPr>
          <w:trHeight w:val="20"/>
          <w:jc w:val="center"/>
        </w:trPr>
        <w:tc>
          <w:tcPr>
            <w:tcW w:w="2603" w:type="dxa"/>
            <w:vMerge/>
            <w:tcBorders>
              <w:top w:val="single" w:sz="8" w:space="0" w:color="auto"/>
              <w:left w:val="single" w:sz="8" w:space="0" w:color="auto"/>
              <w:bottom w:val="single" w:sz="8" w:space="0" w:color="000000"/>
              <w:right w:val="single" w:sz="4" w:space="0" w:color="auto"/>
            </w:tcBorders>
            <w:vAlign w:val="center"/>
            <w:hideMark/>
          </w:tcPr>
          <w:p w:rsidR="00CE370E" w:rsidRPr="00610134" w:rsidRDefault="00CE370E" w:rsidP="00C440DD">
            <w:pPr>
              <w:jc w:val="both"/>
              <w:rPr>
                <w:b/>
                <w:bCs/>
                <w:color w:val="000000"/>
              </w:rPr>
            </w:pPr>
          </w:p>
        </w:tc>
        <w:tc>
          <w:tcPr>
            <w:tcW w:w="3137" w:type="dxa"/>
            <w:vMerge/>
            <w:tcBorders>
              <w:top w:val="single" w:sz="8" w:space="0" w:color="auto"/>
              <w:left w:val="single" w:sz="4" w:space="0" w:color="auto"/>
              <w:bottom w:val="single" w:sz="8" w:space="0" w:color="000000"/>
              <w:right w:val="single" w:sz="4" w:space="0" w:color="auto"/>
            </w:tcBorders>
            <w:vAlign w:val="center"/>
            <w:hideMark/>
          </w:tcPr>
          <w:p w:rsidR="00CE370E" w:rsidRPr="00610134" w:rsidRDefault="00CE370E" w:rsidP="00C440DD">
            <w:pPr>
              <w:jc w:val="both"/>
              <w:rPr>
                <w:b/>
                <w:bCs/>
                <w:color w:val="000000"/>
              </w:rPr>
            </w:pPr>
          </w:p>
        </w:tc>
        <w:tc>
          <w:tcPr>
            <w:tcW w:w="1373" w:type="dxa"/>
            <w:tcBorders>
              <w:top w:val="nil"/>
              <w:left w:val="nil"/>
              <w:bottom w:val="single" w:sz="8" w:space="0" w:color="auto"/>
              <w:right w:val="single" w:sz="4" w:space="0" w:color="auto"/>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Homme</w:t>
            </w:r>
          </w:p>
        </w:tc>
        <w:tc>
          <w:tcPr>
            <w:tcW w:w="1286" w:type="dxa"/>
            <w:tcBorders>
              <w:top w:val="nil"/>
              <w:left w:val="nil"/>
              <w:bottom w:val="single" w:sz="8" w:space="0" w:color="auto"/>
              <w:right w:val="single" w:sz="4" w:space="0" w:color="auto"/>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Femme</w:t>
            </w:r>
          </w:p>
        </w:tc>
        <w:tc>
          <w:tcPr>
            <w:tcW w:w="1255" w:type="dxa"/>
            <w:tcBorders>
              <w:top w:val="nil"/>
              <w:left w:val="nil"/>
              <w:bottom w:val="single" w:sz="8" w:space="0" w:color="auto"/>
              <w:right w:val="single" w:sz="8" w:space="0" w:color="auto"/>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Total</w:t>
            </w:r>
          </w:p>
        </w:tc>
      </w:tr>
      <w:tr w:rsidR="00CE370E" w:rsidRPr="00610134" w:rsidTr="004B5400">
        <w:trPr>
          <w:trHeight w:val="20"/>
          <w:jc w:val="center"/>
        </w:trPr>
        <w:tc>
          <w:tcPr>
            <w:tcW w:w="2603" w:type="dxa"/>
            <w:tcBorders>
              <w:top w:val="nil"/>
              <w:left w:val="single" w:sz="8" w:space="0" w:color="auto"/>
              <w:bottom w:val="single" w:sz="4" w:space="0" w:color="auto"/>
              <w:right w:val="single" w:sz="4" w:space="0" w:color="auto"/>
            </w:tcBorders>
            <w:shd w:val="clear" w:color="auto" w:fill="auto"/>
            <w:hideMark/>
          </w:tcPr>
          <w:p w:rsidR="00CE370E" w:rsidRPr="00610134" w:rsidRDefault="00CE370E" w:rsidP="00CE370E">
            <w:pPr>
              <w:rPr>
                <w:color w:val="000000"/>
              </w:rPr>
            </w:pPr>
            <w:r w:rsidRPr="00610134">
              <w:rPr>
                <w:color w:val="000000"/>
              </w:rPr>
              <w:t xml:space="preserve"> Transformation et conservation des céréales et légumineuse locales</w:t>
            </w:r>
          </w:p>
        </w:tc>
        <w:tc>
          <w:tcPr>
            <w:tcW w:w="3137" w:type="dxa"/>
            <w:tcBorders>
              <w:top w:val="nil"/>
              <w:left w:val="nil"/>
              <w:bottom w:val="single" w:sz="4" w:space="0" w:color="auto"/>
              <w:right w:val="single" w:sz="4" w:space="0" w:color="auto"/>
            </w:tcBorders>
            <w:shd w:val="clear" w:color="auto" w:fill="auto"/>
            <w:hideMark/>
          </w:tcPr>
          <w:p w:rsidR="00CE370E" w:rsidRPr="00610134" w:rsidRDefault="00CE370E" w:rsidP="00CE370E">
            <w:pPr>
              <w:rPr>
                <w:color w:val="000000"/>
              </w:rPr>
            </w:pPr>
            <w:r w:rsidRPr="00610134">
              <w:rPr>
                <w:color w:val="000000"/>
              </w:rPr>
              <w:t>-GIE Djolof Agroalimentaire de Dahra</w:t>
            </w:r>
            <w:r w:rsidRPr="00610134">
              <w:rPr>
                <w:color w:val="000000"/>
              </w:rPr>
              <w:br/>
              <w:t>-GPF Bokk Diom du CPMD de Gassane</w:t>
            </w:r>
          </w:p>
        </w:tc>
        <w:tc>
          <w:tcPr>
            <w:tcW w:w="1373"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0</w:t>
            </w:r>
          </w:p>
        </w:tc>
        <w:tc>
          <w:tcPr>
            <w:tcW w:w="1286"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17</w:t>
            </w:r>
          </w:p>
        </w:tc>
        <w:tc>
          <w:tcPr>
            <w:tcW w:w="1255" w:type="dxa"/>
            <w:tcBorders>
              <w:top w:val="nil"/>
              <w:left w:val="nil"/>
              <w:bottom w:val="single" w:sz="4" w:space="0" w:color="auto"/>
              <w:right w:val="single" w:sz="8"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17</w:t>
            </w:r>
          </w:p>
        </w:tc>
      </w:tr>
      <w:tr w:rsidR="00CE370E" w:rsidRPr="00610134" w:rsidTr="004B5400">
        <w:trPr>
          <w:trHeight w:val="20"/>
          <w:jc w:val="center"/>
        </w:trPr>
        <w:tc>
          <w:tcPr>
            <w:tcW w:w="2603" w:type="dxa"/>
            <w:tcBorders>
              <w:top w:val="nil"/>
              <w:left w:val="single" w:sz="8" w:space="0" w:color="auto"/>
              <w:bottom w:val="single" w:sz="4" w:space="0" w:color="auto"/>
              <w:right w:val="single" w:sz="4" w:space="0" w:color="auto"/>
            </w:tcBorders>
            <w:shd w:val="clear" w:color="auto" w:fill="auto"/>
            <w:vAlign w:val="bottom"/>
            <w:hideMark/>
          </w:tcPr>
          <w:p w:rsidR="00CE370E" w:rsidRPr="00610134" w:rsidRDefault="00CE370E" w:rsidP="00C440DD">
            <w:pPr>
              <w:jc w:val="both"/>
              <w:rPr>
                <w:color w:val="000000"/>
              </w:rPr>
            </w:pPr>
            <w:r w:rsidRPr="00610134">
              <w:rPr>
                <w:color w:val="000000"/>
              </w:rPr>
              <w:t>Techniques d'aviculture et gestion d'une entreprise avicole</w:t>
            </w:r>
          </w:p>
        </w:tc>
        <w:tc>
          <w:tcPr>
            <w:tcW w:w="3137" w:type="dxa"/>
            <w:tcBorders>
              <w:top w:val="nil"/>
              <w:left w:val="nil"/>
              <w:bottom w:val="single" w:sz="4" w:space="0" w:color="auto"/>
              <w:right w:val="single" w:sz="4" w:space="0" w:color="auto"/>
            </w:tcBorders>
            <w:shd w:val="clear" w:color="auto" w:fill="auto"/>
            <w:vAlign w:val="bottom"/>
            <w:hideMark/>
          </w:tcPr>
          <w:p w:rsidR="00CE370E" w:rsidRPr="00610134" w:rsidRDefault="00CE370E" w:rsidP="00C440DD">
            <w:pPr>
              <w:jc w:val="both"/>
              <w:rPr>
                <w:color w:val="000000"/>
              </w:rPr>
            </w:pPr>
            <w:r w:rsidRPr="00610134">
              <w:rPr>
                <w:color w:val="000000"/>
              </w:rPr>
              <w:t>-GIE de l'amitié de Louga</w:t>
            </w:r>
            <w:r w:rsidRPr="00610134">
              <w:rPr>
                <w:color w:val="000000"/>
              </w:rPr>
              <w:br/>
              <w:t>-Association les ndayous daaras</w:t>
            </w:r>
          </w:p>
        </w:tc>
        <w:tc>
          <w:tcPr>
            <w:tcW w:w="1373"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11</w:t>
            </w:r>
          </w:p>
        </w:tc>
        <w:tc>
          <w:tcPr>
            <w:tcW w:w="1286"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w:t>
            </w:r>
          </w:p>
        </w:tc>
        <w:tc>
          <w:tcPr>
            <w:tcW w:w="1255" w:type="dxa"/>
            <w:tcBorders>
              <w:top w:val="nil"/>
              <w:left w:val="nil"/>
              <w:bottom w:val="single" w:sz="4" w:space="0" w:color="auto"/>
              <w:right w:val="single" w:sz="8"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12</w:t>
            </w:r>
          </w:p>
        </w:tc>
      </w:tr>
      <w:tr w:rsidR="00CE370E" w:rsidRPr="00610134" w:rsidTr="00B320BF">
        <w:trPr>
          <w:trHeight w:val="20"/>
          <w:jc w:val="center"/>
        </w:trPr>
        <w:tc>
          <w:tcPr>
            <w:tcW w:w="2603" w:type="dxa"/>
            <w:tcBorders>
              <w:top w:val="nil"/>
              <w:left w:val="single" w:sz="8" w:space="0" w:color="auto"/>
              <w:bottom w:val="single" w:sz="4" w:space="0" w:color="auto"/>
              <w:right w:val="single" w:sz="4" w:space="0" w:color="auto"/>
            </w:tcBorders>
            <w:shd w:val="clear" w:color="auto" w:fill="auto"/>
            <w:vAlign w:val="bottom"/>
            <w:hideMark/>
          </w:tcPr>
          <w:p w:rsidR="00CE370E" w:rsidRPr="00610134" w:rsidRDefault="00CE370E" w:rsidP="00C440DD">
            <w:pPr>
              <w:jc w:val="both"/>
              <w:rPr>
                <w:color w:val="000000"/>
              </w:rPr>
            </w:pPr>
            <w:r w:rsidRPr="00610134">
              <w:rPr>
                <w:color w:val="000000"/>
              </w:rPr>
              <w:t>Techniques de maraichage et gestion d'une exploitation agricole</w:t>
            </w:r>
          </w:p>
        </w:tc>
        <w:tc>
          <w:tcPr>
            <w:tcW w:w="3137"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GPF de Ndiagourey</w:t>
            </w:r>
          </w:p>
        </w:tc>
        <w:tc>
          <w:tcPr>
            <w:tcW w:w="1373"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w:t>
            </w:r>
          </w:p>
        </w:tc>
        <w:tc>
          <w:tcPr>
            <w:tcW w:w="1286" w:type="dxa"/>
            <w:tcBorders>
              <w:top w:val="nil"/>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9</w:t>
            </w:r>
          </w:p>
        </w:tc>
        <w:tc>
          <w:tcPr>
            <w:tcW w:w="1255" w:type="dxa"/>
            <w:tcBorders>
              <w:top w:val="nil"/>
              <w:left w:val="nil"/>
              <w:bottom w:val="single" w:sz="4" w:space="0" w:color="auto"/>
              <w:right w:val="single" w:sz="8"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10</w:t>
            </w:r>
          </w:p>
        </w:tc>
      </w:tr>
      <w:tr w:rsidR="00CE370E" w:rsidRPr="00610134" w:rsidTr="00B320BF">
        <w:trPr>
          <w:trHeight w:val="20"/>
          <w:jc w:val="center"/>
        </w:trPr>
        <w:tc>
          <w:tcPr>
            <w:tcW w:w="2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70E" w:rsidRPr="00610134" w:rsidRDefault="00CE370E" w:rsidP="00C440DD">
            <w:pPr>
              <w:jc w:val="both"/>
              <w:rPr>
                <w:color w:val="000000"/>
              </w:rPr>
            </w:pPr>
            <w:r w:rsidRPr="00610134">
              <w:rPr>
                <w:color w:val="000000"/>
              </w:rPr>
              <w:t>Gestion organisationnelle et financière d'une MPE</w:t>
            </w:r>
          </w:p>
        </w:tc>
        <w:tc>
          <w:tcPr>
            <w:tcW w:w="3137" w:type="dxa"/>
            <w:tcBorders>
              <w:top w:val="single" w:sz="4" w:space="0" w:color="auto"/>
              <w:left w:val="nil"/>
              <w:bottom w:val="single" w:sz="4" w:space="0" w:color="auto"/>
              <w:right w:val="single" w:sz="4" w:space="0" w:color="auto"/>
            </w:tcBorders>
            <w:shd w:val="clear" w:color="auto" w:fill="auto"/>
            <w:vAlign w:val="bottom"/>
            <w:hideMark/>
          </w:tcPr>
          <w:p w:rsidR="00CE370E" w:rsidRPr="00610134" w:rsidRDefault="00CE370E" w:rsidP="00C440DD">
            <w:pPr>
              <w:jc w:val="both"/>
              <w:rPr>
                <w:color w:val="000000"/>
              </w:rPr>
            </w:pPr>
            <w:r w:rsidRPr="00610134">
              <w:rPr>
                <w:color w:val="000000"/>
              </w:rPr>
              <w:t>GIE Djolof Agroalimentaire de Dahra</w:t>
            </w:r>
            <w:r w:rsidRPr="00610134">
              <w:rPr>
                <w:color w:val="000000"/>
              </w:rPr>
              <w:br/>
              <w:t>-GPF Bokk Diom du CPMD de Gassane</w:t>
            </w:r>
            <w:r w:rsidRPr="00610134">
              <w:rPr>
                <w:color w:val="000000"/>
              </w:rPr>
              <w:br/>
              <w:t>-GIE de l'amitié de Louga</w:t>
            </w:r>
            <w:r w:rsidRPr="00610134">
              <w:rPr>
                <w:color w:val="000000"/>
              </w:rPr>
              <w:br/>
              <w:t>-Association les ndayous daaras</w:t>
            </w:r>
            <w:r w:rsidRPr="00610134">
              <w:rPr>
                <w:color w:val="000000"/>
              </w:rPr>
              <w:br/>
              <w:t>GPF de Ndiagourey</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4</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11</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CE370E" w:rsidRPr="00610134" w:rsidRDefault="00CE370E" w:rsidP="00C440DD">
            <w:pPr>
              <w:jc w:val="both"/>
              <w:rPr>
                <w:color w:val="000000"/>
              </w:rPr>
            </w:pPr>
            <w:r w:rsidRPr="00610134">
              <w:rPr>
                <w:color w:val="000000"/>
              </w:rPr>
              <w:t>15</w:t>
            </w:r>
          </w:p>
        </w:tc>
      </w:tr>
      <w:tr w:rsidR="00CE370E" w:rsidRPr="00610134" w:rsidTr="00B320BF">
        <w:trPr>
          <w:trHeight w:val="20"/>
          <w:jc w:val="center"/>
        </w:trPr>
        <w:tc>
          <w:tcPr>
            <w:tcW w:w="5740" w:type="dxa"/>
            <w:gridSpan w:val="2"/>
            <w:tcBorders>
              <w:top w:val="single" w:sz="4" w:space="0" w:color="auto"/>
              <w:left w:val="single" w:sz="8" w:space="0" w:color="auto"/>
              <w:bottom w:val="single" w:sz="8" w:space="0" w:color="auto"/>
              <w:right w:val="single" w:sz="4" w:space="0" w:color="auto"/>
            </w:tcBorders>
            <w:shd w:val="clear" w:color="000000" w:fill="FDE9D9"/>
            <w:vAlign w:val="bottom"/>
            <w:hideMark/>
          </w:tcPr>
          <w:p w:rsidR="00CE370E" w:rsidRPr="00610134" w:rsidRDefault="00CE370E" w:rsidP="00C440DD">
            <w:pPr>
              <w:jc w:val="both"/>
              <w:rPr>
                <w:b/>
                <w:bCs/>
                <w:color w:val="000000"/>
              </w:rPr>
            </w:pPr>
            <w:r w:rsidRPr="00610134">
              <w:rPr>
                <w:b/>
                <w:bCs/>
                <w:color w:val="000000"/>
              </w:rPr>
              <w:t>Total bénéficiaires</w:t>
            </w:r>
          </w:p>
        </w:tc>
        <w:tc>
          <w:tcPr>
            <w:tcW w:w="1373" w:type="dxa"/>
            <w:tcBorders>
              <w:top w:val="single" w:sz="4" w:space="0" w:color="auto"/>
              <w:left w:val="nil"/>
              <w:bottom w:val="single" w:sz="8" w:space="0" w:color="auto"/>
              <w:right w:val="single" w:sz="4" w:space="0" w:color="auto"/>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16</w:t>
            </w:r>
          </w:p>
        </w:tc>
        <w:tc>
          <w:tcPr>
            <w:tcW w:w="1286" w:type="dxa"/>
            <w:tcBorders>
              <w:top w:val="single" w:sz="4" w:space="0" w:color="auto"/>
              <w:left w:val="nil"/>
              <w:bottom w:val="single" w:sz="8" w:space="0" w:color="auto"/>
              <w:right w:val="single" w:sz="4" w:space="0" w:color="auto"/>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38</w:t>
            </w:r>
          </w:p>
        </w:tc>
        <w:tc>
          <w:tcPr>
            <w:tcW w:w="1255" w:type="dxa"/>
            <w:tcBorders>
              <w:top w:val="single" w:sz="4" w:space="0" w:color="auto"/>
              <w:left w:val="nil"/>
              <w:bottom w:val="single" w:sz="8" w:space="0" w:color="auto"/>
              <w:right w:val="single" w:sz="8" w:space="0" w:color="auto"/>
            </w:tcBorders>
            <w:shd w:val="clear" w:color="000000" w:fill="FDE9D9"/>
            <w:noWrap/>
            <w:vAlign w:val="center"/>
            <w:hideMark/>
          </w:tcPr>
          <w:p w:rsidR="00CE370E" w:rsidRPr="00610134" w:rsidRDefault="00CE370E" w:rsidP="00C440DD">
            <w:pPr>
              <w:jc w:val="both"/>
              <w:rPr>
                <w:b/>
                <w:bCs/>
                <w:color w:val="000000"/>
              </w:rPr>
            </w:pPr>
            <w:r w:rsidRPr="00610134">
              <w:rPr>
                <w:b/>
                <w:bCs/>
                <w:color w:val="000000"/>
              </w:rPr>
              <w:t>54</w:t>
            </w:r>
          </w:p>
        </w:tc>
      </w:tr>
    </w:tbl>
    <w:p w:rsidR="00CE370E" w:rsidRDefault="00CE370E" w:rsidP="00CE370E">
      <w:pPr>
        <w:jc w:val="both"/>
        <w:rPr>
          <w:bCs/>
          <w:color w:val="000000"/>
        </w:rPr>
      </w:pPr>
    </w:p>
    <w:p w:rsidR="00ED6DBF" w:rsidRPr="00610134" w:rsidRDefault="00ED6DBF" w:rsidP="00CE370E">
      <w:pPr>
        <w:jc w:val="both"/>
        <w:rPr>
          <w:bCs/>
          <w:color w:val="000000"/>
        </w:rPr>
      </w:pPr>
    </w:p>
    <w:p w:rsidR="00CE370E" w:rsidRPr="00610134" w:rsidRDefault="00CE370E" w:rsidP="00ED6DBF">
      <w:pPr>
        <w:numPr>
          <w:ilvl w:val="0"/>
          <w:numId w:val="21"/>
        </w:numPr>
        <w:spacing w:after="200"/>
        <w:ind w:left="0" w:right="197" w:firstLine="0"/>
        <w:jc w:val="both"/>
        <w:rPr>
          <w:b/>
        </w:rPr>
      </w:pPr>
      <w:r w:rsidRPr="00610134">
        <w:rPr>
          <w:b/>
        </w:rPr>
        <w:lastRenderedPageBreak/>
        <w:t>Formation en technique de maraîchage des femmes de Diaynga</w:t>
      </w:r>
    </w:p>
    <w:p w:rsidR="00CE370E" w:rsidRDefault="00CE370E" w:rsidP="00ED6DBF">
      <w:pPr>
        <w:spacing w:after="240"/>
        <w:ind w:right="197"/>
        <w:jc w:val="both"/>
      </w:pPr>
      <w:r w:rsidRPr="00610134">
        <w:t xml:space="preserve">Bénéficiaires d’un financement pour un projet de maraîchage, les femmes du GFP du village de Diaynga Soubalo, dans le CPMD de Doumga Lao, Département de Podor ont eu à bénéficier d’un programme de renforcement des capacités techniques de 3 jours sur les techniques de maraîchage. Cette formation déroulée avec l’appui des services techniques a concerné </w:t>
      </w:r>
      <w:r w:rsidRPr="00610134">
        <w:rPr>
          <w:b/>
        </w:rPr>
        <w:t>15 femmes leader du groupement dont 2 jeunes filles.</w:t>
      </w:r>
      <w:r w:rsidRPr="00610134">
        <w:t xml:space="preserve"> Elle vise particulièrement l’amélioration des capacités techniques de production respectueuse de l’environnement ; la mise sur le marché de produits agricoles compétitifs de haute qualité marchande, le renforcement  de la compétitivité du GPF  et la pérennisation des activités. </w:t>
      </w:r>
    </w:p>
    <w:p w:rsidR="006E1AE6" w:rsidRPr="00610134" w:rsidRDefault="006E1AE6" w:rsidP="00ED6DBF">
      <w:pPr>
        <w:pStyle w:val="Paragraphedeliste"/>
        <w:numPr>
          <w:ilvl w:val="0"/>
          <w:numId w:val="21"/>
        </w:numPr>
        <w:spacing w:after="200" w:line="276" w:lineRule="auto"/>
        <w:ind w:left="0" w:right="197" w:firstLine="0"/>
        <w:jc w:val="both"/>
        <w:rPr>
          <w:b/>
        </w:rPr>
      </w:pPr>
      <w:r w:rsidRPr="00610134">
        <w:rPr>
          <w:b/>
        </w:rPr>
        <w:t>L’organisation de CRD de préparation du lancement du PRODES dans les régions d’intervention</w:t>
      </w:r>
    </w:p>
    <w:p w:rsidR="006E1AE6" w:rsidRPr="00610134" w:rsidRDefault="006E1AE6" w:rsidP="00ED6DBF">
      <w:pPr>
        <w:ind w:right="197"/>
        <w:jc w:val="both"/>
      </w:pPr>
      <w:r w:rsidRPr="00610134">
        <w:t>Le PRODES a organisé dans les trois régions d’intervention un Comité Régional de Développement (CRD) consacré aux préparatifs du lancement du Programme de Renforcement des Dynamiques de Développement Economique et Social (PRODES). La rencontre a</w:t>
      </w:r>
      <w:r>
        <w:t xml:space="preserve"> permis de</w:t>
      </w:r>
      <w:r w:rsidRPr="00610134">
        <w:t> : (i) partager le document de programme avec les partenaires de réalisation, (ii) recueillir les contributions des participants sur la mise en œuvre du programme au niveau régional et (iii) préparer minutieusement le lancement officiel du Programme. Les CRD ont été présidés par les Gouverneurs de région, et ont vu la participation des autorités administratives, des chefs de services techniques déconcentrés et décentralisés, du conseil régional, de la chambre de commerce, du CONGAD, du forum civil, du Ministère de l’Economie et des Finances, des représentants des organisations de femmes et des partenaires techniques et financiers intervenant dans les régions..</w:t>
      </w:r>
    </w:p>
    <w:p w:rsidR="006E1AE6" w:rsidRDefault="006E1AE6" w:rsidP="00ED6DBF">
      <w:pPr>
        <w:ind w:right="197"/>
        <w:jc w:val="both"/>
      </w:pPr>
    </w:p>
    <w:p w:rsidR="00CE370E" w:rsidRPr="000569A4" w:rsidRDefault="00CE370E" w:rsidP="00ED6DBF">
      <w:pPr>
        <w:pStyle w:val="Paragraphedeliste"/>
        <w:numPr>
          <w:ilvl w:val="0"/>
          <w:numId w:val="21"/>
        </w:numPr>
        <w:spacing w:after="200" w:line="276" w:lineRule="auto"/>
        <w:ind w:left="0" w:right="197" w:firstLine="0"/>
        <w:jc w:val="both"/>
        <w:rPr>
          <w:b/>
        </w:rPr>
      </w:pPr>
      <w:r w:rsidRPr="000569A4">
        <w:rPr>
          <w:b/>
        </w:rPr>
        <w:t>Atelier de partage et de validation des document</w:t>
      </w:r>
      <w:r w:rsidR="000D457B">
        <w:rPr>
          <w:b/>
        </w:rPr>
        <w:t>s de stratégie</w:t>
      </w:r>
      <w:r w:rsidRPr="000569A4">
        <w:rPr>
          <w:b/>
        </w:rPr>
        <w:t>s</w:t>
      </w:r>
      <w:r w:rsidR="000D457B">
        <w:rPr>
          <w:b/>
        </w:rPr>
        <w:t xml:space="preserve"> d’intervention</w:t>
      </w:r>
      <w:r w:rsidRPr="000569A4">
        <w:rPr>
          <w:b/>
        </w:rPr>
        <w:t xml:space="preserve"> et outils de mise œuvre du PRODES</w:t>
      </w:r>
    </w:p>
    <w:p w:rsidR="00CE370E" w:rsidRPr="000569A4" w:rsidRDefault="00CE370E" w:rsidP="00ED6DBF">
      <w:pPr>
        <w:spacing w:after="200" w:line="276" w:lineRule="auto"/>
        <w:ind w:right="197"/>
        <w:jc w:val="both"/>
      </w:pPr>
      <w:r w:rsidRPr="000569A4">
        <w:t xml:space="preserve">Le Programme de Renforcement des Dynamiques de Développement Economique et Sociale (PRODES) a organisé du </w:t>
      </w:r>
      <w:r w:rsidRPr="000569A4">
        <w:rPr>
          <w:b/>
        </w:rPr>
        <w:t>16 au 19 avril 2014</w:t>
      </w:r>
      <w:r w:rsidRPr="000569A4">
        <w:t xml:space="preserve"> dans ses locaux de l’antenne  Nord, un atelier de partage et de validation interne des documents et outils de mise en œuvre, sous la présidence de Monsieur Ousmane KA, Coordonnateur National du PRODES, en présence des </w:t>
      </w:r>
      <w:r>
        <w:t>équipes</w:t>
      </w:r>
      <w:r w:rsidRPr="000569A4">
        <w:t xml:space="preserve"> de la coordination nationale et de l’antenne de Saint-Louis. </w:t>
      </w:r>
    </w:p>
    <w:p w:rsidR="00CE370E" w:rsidRDefault="00CE370E" w:rsidP="00ED6DBF">
      <w:pPr>
        <w:spacing w:after="240"/>
        <w:ind w:right="197"/>
        <w:jc w:val="both"/>
      </w:pPr>
      <w:r w:rsidRPr="000569A4">
        <w:t>L’atelier a été l’occasion de partager les documents</w:t>
      </w:r>
      <w:r w:rsidR="000D457B">
        <w:t xml:space="preserve"> de stratégie</w:t>
      </w:r>
      <w:r w:rsidRPr="000569A4">
        <w:t xml:space="preserve"> de mise en œuvre des activités du Programme </w:t>
      </w:r>
      <w:r>
        <w:t xml:space="preserve">au niveau opérationnel </w:t>
      </w:r>
      <w:r w:rsidRPr="000569A4">
        <w:t>ainsi que le D</w:t>
      </w:r>
      <w:r>
        <w:t xml:space="preserve">ispositif de </w:t>
      </w:r>
      <w:r w:rsidRPr="000569A4">
        <w:t>S</w:t>
      </w:r>
      <w:r>
        <w:t>uivi-</w:t>
      </w:r>
      <w:r w:rsidRPr="000569A4">
        <w:t>E</w:t>
      </w:r>
      <w:r>
        <w:t xml:space="preserve">valuation et </w:t>
      </w:r>
      <w:r w:rsidRPr="000569A4">
        <w:t>C</w:t>
      </w:r>
      <w:r>
        <w:t>ontrôle</w:t>
      </w:r>
      <w:r w:rsidRPr="000569A4">
        <w:t>. A cet effet les documents ci-dessous ont été examinés et validés</w:t>
      </w:r>
      <w:r>
        <w:t xml:space="preserve"> par l’atelier</w:t>
      </w:r>
      <w:r w:rsidRPr="000569A4">
        <w:t> :</w:t>
      </w:r>
    </w:p>
    <w:p w:rsidR="00CE370E" w:rsidRPr="004B5400" w:rsidRDefault="000D457B" w:rsidP="00ED6DBF">
      <w:pPr>
        <w:pStyle w:val="Paragraphedeliste"/>
        <w:numPr>
          <w:ilvl w:val="0"/>
          <w:numId w:val="35"/>
        </w:numPr>
        <w:spacing w:after="240"/>
        <w:ind w:left="0" w:right="197" w:firstLine="0"/>
        <w:jc w:val="both"/>
        <w:rPr>
          <w:color w:val="000000"/>
        </w:rPr>
      </w:pPr>
      <w:r>
        <w:rPr>
          <w:b/>
        </w:rPr>
        <w:t>Documents de stratégie</w:t>
      </w:r>
      <w:r w:rsidR="00CE370E" w:rsidRPr="004B5400">
        <w:rPr>
          <w:b/>
        </w:rPr>
        <w:t xml:space="preserve"> portant sur l</w:t>
      </w:r>
      <w:r>
        <w:rPr>
          <w:b/>
        </w:rPr>
        <w:t>’accès des groupes vulnérables aux opportunités d’emplois et de revenus à travers le mécanisme FDL 3</w:t>
      </w:r>
      <w:r w:rsidR="00CE370E" w:rsidRPr="004B5400">
        <w:rPr>
          <w:b/>
        </w:rPr>
        <w:t xml:space="preserve"> </w:t>
      </w:r>
      <w:r>
        <w:rPr>
          <w:b/>
        </w:rPr>
        <w:t>(</w:t>
      </w:r>
      <w:r w:rsidR="00CE370E" w:rsidRPr="004B5400">
        <w:rPr>
          <w:b/>
        </w:rPr>
        <w:t>AGR</w:t>
      </w:r>
      <w:r>
        <w:rPr>
          <w:b/>
        </w:rPr>
        <w:t>)</w:t>
      </w:r>
      <w:r w:rsidR="00CE370E" w:rsidRPr="004B5400">
        <w:rPr>
          <w:b/>
        </w:rPr>
        <w:t xml:space="preserve"> </w:t>
      </w:r>
    </w:p>
    <w:p w:rsidR="00CE370E" w:rsidRPr="00363F2D" w:rsidRDefault="00CE370E" w:rsidP="00ED6DBF">
      <w:pPr>
        <w:autoSpaceDE w:val="0"/>
        <w:autoSpaceDN w:val="0"/>
        <w:adjustRightInd w:val="0"/>
        <w:ind w:right="197"/>
        <w:contextualSpacing/>
        <w:jc w:val="both"/>
        <w:rPr>
          <w:color w:val="000000"/>
        </w:rPr>
      </w:pPr>
      <w:r>
        <w:rPr>
          <w:color w:val="000000"/>
        </w:rPr>
        <w:t xml:space="preserve">Elle indique :  </w:t>
      </w:r>
    </w:p>
    <w:p w:rsidR="00CE370E" w:rsidRPr="000569A4" w:rsidRDefault="00CE370E" w:rsidP="00ED6DBF">
      <w:pPr>
        <w:numPr>
          <w:ilvl w:val="0"/>
          <w:numId w:val="31"/>
        </w:numPr>
        <w:autoSpaceDE w:val="0"/>
        <w:autoSpaceDN w:val="0"/>
        <w:adjustRightInd w:val="0"/>
        <w:ind w:left="0" w:right="197" w:firstLine="0"/>
        <w:contextualSpacing/>
        <w:jc w:val="both"/>
        <w:rPr>
          <w:color w:val="000000"/>
        </w:rPr>
      </w:pPr>
      <w:r w:rsidRPr="000569A4">
        <w:rPr>
          <w:color w:val="000000"/>
        </w:rPr>
        <w:t xml:space="preserve">les cibles </w:t>
      </w:r>
      <w:r>
        <w:rPr>
          <w:color w:val="000000"/>
        </w:rPr>
        <w:t xml:space="preserve">et </w:t>
      </w:r>
      <w:r w:rsidRPr="000569A4">
        <w:rPr>
          <w:color w:val="000000"/>
        </w:rPr>
        <w:t>les critères d’éligibilité au financement des AGR</w:t>
      </w:r>
      <w:r>
        <w:rPr>
          <w:color w:val="000000"/>
        </w:rPr>
        <w:t> ;</w:t>
      </w:r>
    </w:p>
    <w:p w:rsidR="00CE370E" w:rsidRPr="000569A4" w:rsidRDefault="00CE370E" w:rsidP="00ED6DBF">
      <w:pPr>
        <w:numPr>
          <w:ilvl w:val="0"/>
          <w:numId w:val="31"/>
        </w:numPr>
        <w:ind w:left="0" w:right="197" w:firstLine="0"/>
        <w:contextualSpacing/>
        <w:jc w:val="both"/>
      </w:pPr>
      <w:r w:rsidRPr="000569A4">
        <w:t xml:space="preserve">la </w:t>
      </w:r>
      <w:r>
        <w:t>nécessité d’un partenaire stratégique</w:t>
      </w:r>
      <w:r w:rsidRPr="000569A4">
        <w:t xml:space="preserve"> </w:t>
      </w:r>
      <w:r>
        <w:t>(B</w:t>
      </w:r>
      <w:r w:rsidRPr="000569A4">
        <w:t>anque</w:t>
      </w:r>
      <w:r>
        <w:t xml:space="preserve"> ou réseau SFD)</w:t>
      </w:r>
      <w:r w:rsidRPr="000569A4">
        <w:t xml:space="preserve"> dans</w:t>
      </w:r>
      <w:r>
        <w:t xml:space="preserve"> </w:t>
      </w:r>
      <w:r w:rsidRPr="000569A4">
        <w:t>le portage des fonds</w:t>
      </w:r>
      <w:r>
        <w:t xml:space="preserve"> pour</w:t>
      </w:r>
      <w:r w:rsidRPr="000569A4">
        <w:t xml:space="preserve"> le financement d</w:t>
      </w:r>
      <w:r>
        <w:t>’</w:t>
      </w:r>
      <w:r w:rsidRPr="000569A4">
        <w:t>AGR</w:t>
      </w:r>
      <w:r>
        <w:t> ;</w:t>
      </w:r>
    </w:p>
    <w:p w:rsidR="00CE370E" w:rsidRPr="0003783A" w:rsidRDefault="00CE370E" w:rsidP="00ED6DBF">
      <w:pPr>
        <w:numPr>
          <w:ilvl w:val="0"/>
          <w:numId w:val="31"/>
        </w:numPr>
        <w:ind w:left="0" w:right="197" w:firstLine="0"/>
        <w:contextualSpacing/>
        <w:jc w:val="both"/>
      </w:pPr>
      <w:r w:rsidRPr="000569A4">
        <w:t>l</w:t>
      </w:r>
      <w:r>
        <w:t>es</w:t>
      </w:r>
      <w:r w:rsidRPr="000569A4">
        <w:t xml:space="preserve"> </w:t>
      </w:r>
      <w:r>
        <w:t>conditions d’accès aux crédits</w:t>
      </w:r>
      <w:r w:rsidRPr="0003783A">
        <w:t xml:space="preserve"> </w:t>
      </w:r>
      <w:r w:rsidRPr="000569A4">
        <w:t>AGR</w:t>
      </w:r>
      <w:r>
        <w:t xml:space="preserve"> (</w:t>
      </w:r>
      <w:r w:rsidRPr="000569A4">
        <w:t>taux d’intérêt et</w:t>
      </w:r>
      <w:r>
        <w:t xml:space="preserve"> </w:t>
      </w:r>
      <w:r w:rsidRPr="000569A4">
        <w:t>apport</w:t>
      </w:r>
      <w:r>
        <w:t xml:space="preserve"> personnel) ;</w:t>
      </w:r>
    </w:p>
    <w:p w:rsidR="00CE370E" w:rsidRPr="0003783A" w:rsidRDefault="00CE370E" w:rsidP="00ED6DBF">
      <w:pPr>
        <w:numPr>
          <w:ilvl w:val="0"/>
          <w:numId w:val="31"/>
        </w:numPr>
        <w:ind w:left="0" w:right="197" w:firstLine="0"/>
        <w:contextualSpacing/>
        <w:jc w:val="both"/>
      </w:pPr>
      <w:r>
        <w:rPr>
          <w:color w:val="000000"/>
        </w:rPr>
        <w:t>l</w:t>
      </w:r>
      <w:r w:rsidRPr="000569A4">
        <w:rPr>
          <w:color w:val="000000"/>
        </w:rPr>
        <w:t>es rôles et responsabilités</w:t>
      </w:r>
      <w:r w:rsidRPr="0003783A">
        <w:rPr>
          <w:color w:val="000000"/>
        </w:rPr>
        <w:t xml:space="preserve"> </w:t>
      </w:r>
      <w:r w:rsidRPr="000569A4">
        <w:rPr>
          <w:color w:val="000000"/>
        </w:rPr>
        <w:t>de la plateforme</w:t>
      </w:r>
      <w:r>
        <w:rPr>
          <w:color w:val="000000"/>
        </w:rPr>
        <w:t xml:space="preserve"> dans le processus de financement des AGR  et</w:t>
      </w:r>
    </w:p>
    <w:p w:rsidR="00CE370E" w:rsidRPr="000569A4" w:rsidRDefault="00CE370E" w:rsidP="00ED6DBF">
      <w:pPr>
        <w:numPr>
          <w:ilvl w:val="0"/>
          <w:numId w:val="31"/>
        </w:numPr>
        <w:ind w:left="0" w:right="197" w:firstLine="0"/>
        <w:contextualSpacing/>
        <w:jc w:val="both"/>
      </w:pPr>
      <w:r>
        <w:rPr>
          <w:color w:val="000000"/>
        </w:rPr>
        <w:t>la nécessité de procéder à une évaluation des dispositifs de financement existants.</w:t>
      </w:r>
      <w:r w:rsidRPr="000569A4">
        <w:t xml:space="preserve"> </w:t>
      </w:r>
    </w:p>
    <w:p w:rsidR="00CE370E" w:rsidRPr="000569A4" w:rsidRDefault="00CE370E" w:rsidP="00ED6DBF">
      <w:pPr>
        <w:ind w:right="197"/>
        <w:contextualSpacing/>
        <w:jc w:val="both"/>
      </w:pPr>
    </w:p>
    <w:p w:rsidR="00F76DB3" w:rsidRDefault="00DA7E77" w:rsidP="00ED6DBF">
      <w:pPr>
        <w:pStyle w:val="Paragraphedeliste"/>
        <w:numPr>
          <w:ilvl w:val="0"/>
          <w:numId w:val="51"/>
        </w:numPr>
        <w:spacing w:after="200" w:line="276" w:lineRule="auto"/>
        <w:ind w:left="0" w:right="197" w:firstLine="0"/>
        <w:jc w:val="both"/>
        <w:rPr>
          <w:b/>
          <w:color w:val="000000"/>
        </w:rPr>
      </w:pPr>
      <w:r w:rsidRPr="00DA7E77">
        <w:rPr>
          <w:b/>
          <w:color w:val="000000"/>
        </w:rPr>
        <w:t>La stratégie de mise en œuvre portant sur les MPE</w:t>
      </w:r>
    </w:p>
    <w:p w:rsidR="00CE370E" w:rsidRDefault="00CE370E" w:rsidP="00ED6DBF">
      <w:pPr>
        <w:ind w:right="197"/>
        <w:jc w:val="both"/>
        <w:rPr>
          <w:color w:val="000000"/>
        </w:rPr>
      </w:pPr>
      <w:r>
        <w:rPr>
          <w:color w:val="000000"/>
        </w:rPr>
        <w:t>Elle s’</w:t>
      </w:r>
      <w:r w:rsidRPr="000569A4">
        <w:rPr>
          <w:color w:val="000000"/>
        </w:rPr>
        <w:t xml:space="preserve">articule autour de la démarche de financement des Micros et Petites Entreprises au profit des femmes et des jeunes </w:t>
      </w:r>
      <w:r>
        <w:rPr>
          <w:color w:val="000000"/>
        </w:rPr>
        <w:t>basée</w:t>
      </w:r>
      <w:r w:rsidRPr="000569A4">
        <w:rPr>
          <w:color w:val="000000"/>
        </w:rPr>
        <w:t xml:space="preserve"> </w:t>
      </w:r>
      <w:r>
        <w:rPr>
          <w:color w:val="000000"/>
        </w:rPr>
        <w:t>sur une</w:t>
      </w:r>
      <w:r w:rsidRPr="000569A4">
        <w:rPr>
          <w:color w:val="000000"/>
        </w:rPr>
        <w:t xml:space="preserve"> capitalisation</w:t>
      </w:r>
      <w:r>
        <w:rPr>
          <w:color w:val="000000"/>
        </w:rPr>
        <w:t xml:space="preserve"> du dispositif financier</w:t>
      </w:r>
      <w:r w:rsidRPr="000569A4">
        <w:rPr>
          <w:color w:val="000000"/>
        </w:rPr>
        <w:t xml:space="preserve"> du PRP</w:t>
      </w:r>
      <w:r>
        <w:rPr>
          <w:color w:val="000000"/>
        </w:rPr>
        <w:t xml:space="preserve"> en termes de</w:t>
      </w:r>
      <w:r w:rsidR="004B5400">
        <w:rPr>
          <w:color w:val="000000"/>
        </w:rPr>
        <w:t> :</w:t>
      </w:r>
      <w:r w:rsidRPr="000569A4">
        <w:rPr>
          <w:color w:val="000000"/>
        </w:rPr>
        <w:t xml:space="preserve"> </w:t>
      </w:r>
    </w:p>
    <w:p w:rsidR="00CE370E" w:rsidRPr="000569A4" w:rsidRDefault="00CE370E" w:rsidP="00ED6DBF">
      <w:pPr>
        <w:numPr>
          <w:ilvl w:val="0"/>
          <w:numId w:val="31"/>
        </w:numPr>
        <w:ind w:left="0" w:right="197" w:firstLine="0"/>
        <w:jc w:val="both"/>
      </w:pPr>
      <w:r w:rsidRPr="000569A4">
        <w:lastRenderedPageBreak/>
        <w:t xml:space="preserve">risque lié à la concentration organisationnelle </w:t>
      </w:r>
      <w:r>
        <w:t>au tour des plateformes techniques opérationnelles ;</w:t>
      </w:r>
    </w:p>
    <w:p w:rsidR="00CE370E" w:rsidRPr="000569A4" w:rsidRDefault="00CE370E" w:rsidP="00ED6DBF">
      <w:pPr>
        <w:numPr>
          <w:ilvl w:val="0"/>
          <w:numId w:val="31"/>
        </w:numPr>
        <w:ind w:left="0" w:right="197" w:firstLine="0"/>
        <w:jc w:val="both"/>
      </w:pPr>
      <w:r w:rsidRPr="000569A4">
        <w:t>durée relativement longue du processus de financement,</w:t>
      </w:r>
    </w:p>
    <w:p w:rsidR="00CE370E" w:rsidRPr="000569A4" w:rsidRDefault="00CE370E" w:rsidP="00ED6DBF">
      <w:pPr>
        <w:numPr>
          <w:ilvl w:val="0"/>
          <w:numId w:val="31"/>
        </w:numPr>
        <w:ind w:left="0" w:right="197" w:firstLine="0"/>
        <w:jc w:val="both"/>
      </w:pPr>
      <w:r w:rsidRPr="000569A4">
        <w:t>modalités de communication dans le processus de mise en œuvre des MPE et</w:t>
      </w:r>
    </w:p>
    <w:p w:rsidR="00CE370E" w:rsidRPr="000569A4" w:rsidRDefault="00CE370E" w:rsidP="00ED6DBF">
      <w:pPr>
        <w:numPr>
          <w:ilvl w:val="0"/>
          <w:numId w:val="31"/>
        </w:numPr>
        <w:ind w:left="0" w:right="197" w:firstLine="0"/>
        <w:jc w:val="both"/>
      </w:pPr>
      <w:r w:rsidRPr="000569A4">
        <w:t>coût de la formulation des projets d’entreprise.</w:t>
      </w:r>
    </w:p>
    <w:p w:rsidR="00CE370E" w:rsidRPr="000569A4" w:rsidRDefault="00CE370E" w:rsidP="00ED6DBF">
      <w:pPr>
        <w:ind w:right="197"/>
        <w:jc w:val="both"/>
      </w:pPr>
    </w:p>
    <w:p w:rsidR="00F76DB3" w:rsidRDefault="00CE370E" w:rsidP="00ED6DBF">
      <w:pPr>
        <w:pStyle w:val="Paragraphedeliste"/>
        <w:numPr>
          <w:ilvl w:val="0"/>
          <w:numId w:val="51"/>
        </w:numPr>
        <w:spacing w:after="240" w:line="276" w:lineRule="auto"/>
        <w:ind w:left="0" w:right="197" w:firstLine="0"/>
        <w:jc w:val="both"/>
        <w:rPr>
          <w:b/>
        </w:rPr>
      </w:pPr>
      <w:r w:rsidRPr="00B97556">
        <w:rPr>
          <w:b/>
        </w:rPr>
        <w:t xml:space="preserve">La </w:t>
      </w:r>
      <w:r w:rsidR="00C66856">
        <w:rPr>
          <w:b/>
        </w:rPr>
        <w:t>stratégie de mise en œuvre portant</w:t>
      </w:r>
      <w:r w:rsidRPr="00B97556">
        <w:rPr>
          <w:b/>
        </w:rPr>
        <w:t xml:space="preserve"> sur les projets filières et chaine</w:t>
      </w:r>
      <w:r>
        <w:rPr>
          <w:b/>
        </w:rPr>
        <w:t>s</w:t>
      </w:r>
      <w:r w:rsidRPr="00B97556">
        <w:rPr>
          <w:b/>
        </w:rPr>
        <w:t xml:space="preserve"> de valeur</w:t>
      </w:r>
    </w:p>
    <w:p w:rsidR="00CE370E" w:rsidRPr="000569A4" w:rsidRDefault="00CE370E" w:rsidP="00ED6DBF">
      <w:pPr>
        <w:ind w:right="197"/>
        <w:jc w:val="both"/>
      </w:pPr>
      <w:r w:rsidRPr="000569A4">
        <w:t>L’approche chaine</w:t>
      </w:r>
      <w:r>
        <w:t>s</w:t>
      </w:r>
      <w:r w:rsidRPr="000569A4">
        <w:t xml:space="preserve"> de valeur et filière</w:t>
      </w:r>
      <w:r>
        <w:t>s</w:t>
      </w:r>
      <w:r w:rsidRPr="000569A4">
        <w:t xml:space="preserve"> a fait l’objet d’une note technique dont la présentation </w:t>
      </w:r>
      <w:r>
        <w:t>s’</w:t>
      </w:r>
      <w:r w:rsidRPr="000569A4">
        <w:t>articulée autour des points suivants :</w:t>
      </w:r>
    </w:p>
    <w:p w:rsidR="00CE370E" w:rsidRPr="000569A4" w:rsidRDefault="00CE370E" w:rsidP="00ED6DBF">
      <w:pPr>
        <w:numPr>
          <w:ilvl w:val="0"/>
          <w:numId w:val="31"/>
        </w:numPr>
        <w:ind w:left="0" w:right="197" w:firstLine="0"/>
        <w:jc w:val="both"/>
        <w:rPr>
          <w:color w:val="000000"/>
        </w:rPr>
      </w:pPr>
      <w:r w:rsidRPr="000569A4">
        <w:rPr>
          <w:color w:val="000000"/>
        </w:rPr>
        <w:t xml:space="preserve">le cadre conceptuel de </w:t>
      </w:r>
      <w:r>
        <w:rPr>
          <w:color w:val="000000"/>
        </w:rPr>
        <w:t>l’</w:t>
      </w:r>
      <w:r w:rsidRPr="000569A4">
        <w:rPr>
          <w:color w:val="000000"/>
        </w:rPr>
        <w:t xml:space="preserve">approche, </w:t>
      </w:r>
    </w:p>
    <w:p w:rsidR="00CE370E" w:rsidRPr="000569A4" w:rsidRDefault="00CE370E" w:rsidP="00ED6DBF">
      <w:pPr>
        <w:numPr>
          <w:ilvl w:val="0"/>
          <w:numId w:val="31"/>
        </w:numPr>
        <w:ind w:left="0" w:right="197" w:firstLine="0"/>
        <w:jc w:val="both"/>
        <w:rPr>
          <w:color w:val="000000"/>
        </w:rPr>
      </w:pPr>
      <w:r w:rsidRPr="000569A4">
        <w:rPr>
          <w:color w:val="000000"/>
        </w:rPr>
        <w:t>les objectifs et cibles des projets filières</w:t>
      </w:r>
      <w:r>
        <w:rPr>
          <w:color w:val="000000"/>
        </w:rPr>
        <w:t xml:space="preserve"> ou chaînes de valeur</w:t>
      </w:r>
      <w:r w:rsidRPr="000569A4">
        <w:rPr>
          <w:color w:val="000000"/>
        </w:rPr>
        <w:t xml:space="preserve">, </w:t>
      </w:r>
    </w:p>
    <w:p w:rsidR="00CE370E" w:rsidRPr="000569A4" w:rsidRDefault="00CE370E" w:rsidP="00ED6DBF">
      <w:pPr>
        <w:numPr>
          <w:ilvl w:val="0"/>
          <w:numId w:val="31"/>
        </w:numPr>
        <w:ind w:left="0" w:right="197" w:firstLine="0"/>
        <w:jc w:val="both"/>
        <w:rPr>
          <w:color w:val="000000"/>
        </w:rPr>
      </w:pPr>
      <w:r w:rsidRPr="000569A4">
        <w:rPr>
          <w:color w:val="000000"/>
        </w:rPr>
        <w:t>la démarche de mise en œuvre</w:t>
      </w:r>
      <w:r>
        <w:rPr>
          <w:color w:val="000000"/>
        </w:rPr>
        <w:t xml:space="preserve"> de l’approche chaînes de valeur ou filières ;</w:t>
      </w:r>
      <w:r w:rsidRPr="000569A4">
        <w:rPr>
          <w:color w:val="000000"/>
        </w:rPr>
        <w:t xml:space="preserve"> </w:t>
      </w:r>
    </w:p>
    <w:p w:rsidR="00CE370E" w:rsidRDefault="00CE370E" w:rsidP="00ED6DBF">
      <w:pPr>
        <w:numPr>
          <w:ilvl w:val="0"/>
          <w:numId w:val="31"/>
        </w:numPr>
        <w:ind w:left="0" w:right="197" w:firstLine="0"/>
        <w:jc w:val="both"/>
        <w:rPr>
          <w:color w:val="000000"/>
        </w:rPr>
      </w:pPr>
      <w:r w:rsidRPr="000569A4">
        <w:rPr>
          <w:color w:val="000000"/>
        </w:rPr>
        <w:t>le cadre org</w:t>
      </w:r>
      <w:r>
        <w:rPr>
          <w:color w:val="000000"/>
        </w:rPr>
        <w:t>anisationnel et institutionnel ;</w:t>
      </w:r>
    </w:p>
    <w:p w:rsidR="00CE370E" w:rsidRPr="000569A4" w:rsidRDefault="00CE370E" w:rsidP="00ED6DBF">
      <w:pPr>
        <w:numPr>
          <w:ilvl w:val="0"/>
          <w:numId w:val="31"/>
        </w:numPr>
        <w:ind w:left="0" w:right="197" w:firstLine="0"/>
        <w:jc w:val="both"/>
        <w:rPr>
          <w:color w:val="000000"/>
        </w:rPr>
      </w:pPr>
      <w:r w:rsidRPr="000569A4">
        <w:rPr>
          <w:color w:val="000000"/>
        </w:rPr>
        <w:t>la durée et l’importance des moyens financiers, techniques et technologiques que  nécess</w:t>
      </w:r>
      <w:r>
        <w:rPr>
          <w:color w:val="000000"/>
        </w:rPr>
        <w:t>ite l’approche chaine de valeur et</w:t>
      </w:r>
      <w:r w:rsidRPr="000569A4">
        <w:rPr>
          <w:color w:val="000000"/>
        </w:rPr>
        <w:t xml:space="preserve"> </w:t>
      </w:r>
    </w:p>
    <w:p w:rsidR="00CE370E" w:rsidRPr="000569A4" w:rsidRDefault="00CE370E" w:rsidP="00ED6DBF">
      <w:pPr>
        <w:numPr>
          <w:ilvl w:val="0"/>
          <w:numId w:val="31"/>
        </w:numPr>
        <w:ind w:left="0" w:right="197" w:firstLine="0"/>
        <w:jc w:val="both"/>
        <w:rPr>
          <w:color w:val="000000"/>
        </w:rPr>
      </w:pPr>
      <w:r>
        <w:rPr>
          <w:color w:val="000000"/>
        </w:rPr>
        <w:t>le lien entre chaînes de valeur et</w:t>
      </w:r>
      <w:r w:rsidRPr="000569A4">
        <w:rPr>
          <w:color w:val="000000"/>
        </w:rPr>
        <w:t xml:space="preserve"> cluster</w:t>
      </w:r>
      <w:r>
        <w:rPr>
          <w:color w:val="000000"/>
        </w:rPr>
        <w:t>s</w:t>
      </w:r>
      <w:r w:rsidRPr="000569A4">
        <w:rPr>
          <w:color w:val="000000"/>
        </w:rPr>
        <w:t xml:space="preserve">. </w:t>
      </w:r>
    </w:p>
    <w:p w:rsidR="00CE370E" w:rsidRPr="000569A4" w:rsidRDefault="00CE370E" w:rsidP="00ED6DBF">
      <w:pPr>
        <w:ind w:right="197"/>
        <w:jc w:val="both"/>
        <w:rPr>
          <w:color w:val="000000"/>
        </w:rPr>
      </w:pPr>
    </w:p>
    <w:p w:rsidR="00F76DB3" w:rsidRDefault="00DA7E77" w:rsidP="00ED6DBF">
      <w:pPr>
        <w:pStyle w:val="Paragraphedeliste"/>
        <w:numPr>
          <w:ilvl w:val="0"/>
          <w:numId w:val="51"/>
        </w:numPr>
        <w:spacing w:after="200" w:line="276" w:lineRule="auto"/>
        <w:ind w:left="0" w:right="197" w:firstLine="0"/>
        <w:jc w:val="both"/>
        <w:rPr>
          <w:b/>
        </w:rPr>
      </w:pPr>
      <w:r w:rsidRPr="00DA7E77">
        <w:rPr>
          <w:b/>
        </w:rPr>
        <w:t>La stratégie de mise en œuvre portant sur la bourse économique</w:t>
      </w:r>
    </w:p>
    <w:p w:rsidR="00CE370E" w:rsidRPr="000569A4" w:rsidRDefault="00CE370E" w:rsidP="00ED6DBF">
      <w:pPr>
        <w:ind w:right="197"/>
        <w:jc w:val="both"/>
      </w:pPr>
      <w:r w:rsidRPr="000569A4">
        <w:rPr>
          <w:color w:val="000000"/>
        </w:rPr>
        <w:t>La bourse économique constitue un instrument d’autonomisation économique des familles pauvres par lequel le PRODES s’appu</w:t>
      </w:r>
      <w:r>
        <w:rPr>
          <w:color w:val="000000"/>
        </w:rPr>
        <w:t>i</w:t>
      </w:r>
      <w:r w:rsidRPr="000569A4">
        <w:rPr>
          <w:color w:val="000000"/>
        </w:rPr>
        <w:t xml:space="preserve">e pour sortir les ménages et les personnes vulnérables de l’extrême pauvreté. C’est dans cette optique qu’une note conceptuelle a été </w:t>
      </w:r>
      <w:r>
        <w:rPr>
          <w:color w:val="000000"/>
        </w:rPr>
        <w:t>conçue</w:t>
      </w:r>
      <w:r w:rsidRPr="000569A4">
        <w:rPr>
          <w:color w:val="000000"/>
        </w:rPr>
        <w:t xml:space="preserve"> pour clarifier le cadre, les objectifs poursuivis, les bénéficiaires à cibler, l’organisation de la mise en œuvre et les modalités d’opérationnalisation de </w:t>
      </w:r>
      <w:r>
        <w:rPr>
          <w:color w:val="000000"/>
        </w:rPr>
        <w:t>cette</w:t>
      </w:r>
      <w:r w:rsidRPr="000569A4">
        <w:rPr>
          <w:color w:val="000000"/>
        </w:rPr>
        <w:t xml:space="preserve"> bourse</w:t>
      </w:r>
      <w:r>
        <w:rPr>
          <w:color w:val="000000"/>
        </w:rPr>
        <w:t xml:space="preserve"> dite</w:t>
      </w:r>
      <w:r w:rsidRPr="000569A4">
        <w:rPr>
          <w:color w:val="000000"/>
        </w:rPr>
        <w:t xml:space="preserve"> économique</w:t>
      </w:r>
      <w:r>
        <w:rPr>
          <w:color w:val="000000"/>
        </w:rPr>
        <w:t>. Cette note s’appuie sur</w:t>
      </w:r>
      <w:r w:rsidRPr="000569A4">
        <w:rPr>
          <w:color w:val="FF0000"/>
        </w:rPr>
        <w:t xml:space="preserve"> </w:t>
      </w:r>
      <w:r w:rsidRPr="000569A4">
        <w:t>l’analyse les différents documents de référence de la protection sociale</w:t>
      </w:r>
      <w:r>
        <w:t xml:space="preserve"> et des filets sociaux</w:t>
      </w:r>
      <w:r w:rsidRPr="000569A4">
        <w:t xml:space="preserve">. </w:t>
      </w:r>
    </w:p>
    <w:p w:rsidR="00CE370E" w:rsidRPr="000569A4" w:rsidRDefault="00CE370E" w:rsidP="00ED6DBF">
      <w:pPr>
        <w:ind w:right="197"/>
        <w:jc w:val="both"/>
      </w:pPr>
    </w:p>
    <w:p w:rsidR="00F76DB3" w:rsidRDefault="00CE370E" w:rsidP="00ED6DBF">
      <w:pPr>
        <w:numPr>
          <w:ilvl w:val="0"/>
          <w:numId w:val="10"/>
        </w:numPr>
        <w:spacing w:after="200" w:line="276" w:lineRule="auto"/>
        <w:ind w:left="0" w:right="197" w:firstLine="0"/>
        <w:contextualSpacing/>
        <w:jc w:val="both"/>
        <w:rPr>
          <w:b/>
        </w:rPr>
      </w:pPr>
      <w:r w:rsidRPr="000569A4">
        <w:rPr>
          <w:b/>
        </w:rPr>
        <w:t>Le Dispositif de Suivi Evaluation et de Contrôle (DISEC)</w:t>
      </w:r>
    </w:p>
    <w:p w:rsidR="00CE370E" w:rsidRPr="000569A4" w:rsidRDefault="00CE370E" w:rsidP="00ED6DBF">
      <w:pPr>
        <w:spacing w:after="240"/>
        <w:ind w:right="197"/>
        <w:jc w:val="both"/>
        <w:rPr>
          <w:color w:val="000000"/>
        </w:rPr>
      </w:pPr>
      <w:r w:rsidRPr="000569A4">
        <w:rPr>
          <w:color w:val="000000"/>
        </w:rPr>
        <w:t>L</w:t>
      </w:r>
      <w:r>
        <w:rPr>
          <w:color w:val="000000"/>
        </w:rPr>
        <w:t>e</w:t>
      </w:r>
      <w:r w:rsidRPr="000569A4">
        <w:rPr>
          <w:color w:val="000000"/>
        </w:rPr>
        <w:t xml:space="preserve"> document </w:t>
      </w:r>
      <w:r>
        <w:rPr>
          <w:color w:val="000000"/>
        </w:rPr>
        <w:t>du</w:t>
      </w:r>
      <w:r w:rsidRPr="000569A4">
        <w:rPr>
          <w:color w:val="000000"/>
        </w:rPr>
        <w:t xml:space="preserve"> DISEC port</w:t>
      </w:r>
      <w:r>
        <w:rPr>
          <w:color w:val="000000"/>
        </w:rPr>
        <w:t>e</w:t>
      </w:r>
      <w:r w:rsidRPr="000569A4">
        <w:rPr>
          <w:color w:val="000000"/>
        </w:rPr>
        <w:t xml:space="preserve"> sur les éléments </w:t>
      </w:r>
      <w:r>
        <w:rPr>
          <w:color w:val="000000"/>
        </w:rPr>
        <w:t>ci-après</w:t>
      </w:r>
      <w:r w:rsidRPr="000569A4">
        <w:rPr>
          <w:color w:val="000000"/>
        </w:rPr>
        <w:t xml:space="preserve"> </w:t>
      </w:r>
      <w:r>
        <w:rPr>
          <w:color w:val="000000"/>
        </w:rPr>
        <w:t>qui compose un système de suivi évaluation :</w:t>
      </w:r>
    </w:p>
    <w:p w:rsidR="00CE370E" w:rsidRPr="000569A4" w:rsidRDefault="00CE370E" w:rsidP="00ED6DBF">
      <w:pPr>
        <w:numPr>
          <w:ilvl w:val="0"/>
          <w:numId w:val="31"/>
        </w:numPr>
        <w:spacing w:line="276" w:lineRule="auto"/>
        <w:ind w:left="0" w:right="197" w:firstLine="0"/>
        <w:jc w:val="both"/>
        <w:rPr>
          <w:color w:val="000000"/>
        </w:rPr>
      </w:pPr>
      <w:r w:rsidRPr="000569A4">
        <w:rPr>
          <w:color w:val="000000"/>
        </w:rPr>
        <w:t xml:space="preserve">Rôles et responsabilités des parties prenantes </w:t>
      </w:r>
    </w:p>
    <w:p w:rsidR="00CE370E" w:rsidRPr="000569A4" w:rsidRDefault="00CE370E" w:rsidP="00ED6DBF">
      <w:pPr>
        <w:numPr>
          <w:ilvl w:val="0"/>
          <w:numId w:val="31"/>
        </w:numPr>
        <w:spacing w:line="276" w:lineRule="auto"/>
        <w:ind w:left="0" w:right="197" w:firstLine="0"/>
        <w:jc w:val="both"/>
        <w:rPr>
          <w:color w:val="000000"/>
        </w:rPr>
      </w:pPr>
      <w:r w:rsidRPr="000569A4">
        <w:rPr>
          <w:color w:val="000000"/>
        </w:rPr>
        <w:t>Les</w:t>
      </w:r>
      <w:r>
        <w:rPr>
          <w:color w:val="000000"/>
        </w:rPr>
        <w:t xml:space="preserve"> six (6)</w:t>
      </w:r>
      <w:r w:rsidRPr="000569A4">
        <w:rPr>
          <w:color w:val="000000"/>
        </w:rPr>
        <w:t xml:space="preserve"> fonctions d</w:t>
      </w:r>
      <w:r>
        <w:rPr>
          <w:color w:val="000000"/>
        </w:rPr>
        <w:t xml:space="preserve">e </w:t>
      </w:r>
      <w:r w:rsidRPr="000569A4">
        <w:rPr>
          <w:color w:val="000000"/>
        </w:rPr>
        <w:t xml:space="preserve">planification, </w:t>
      </w:r>
      <w:r>
        <w:rPr>
          <w:color w:val="000000"/>
        </w:rPr>
        <w:t>d</w:t>
      </w:r>
      <w:r w:rsidRPr="000569A4">
        <w:rPr>
          <w:color w:val="000000"/>
        </w:rPr>
        <w:t xml:space="preserve">e suivi de l’exécution, </w:t>
      </w:r>
      <w:r>
        <w:rPr>
          <w:color w:val="000000"/>
        </w:rPr>
        <w:t>d</w:t>
      </w:r>
      <w:r w:rsidRPr="000569A4">
        <w:rPr>
          <w:color w:val="000000"/>
        </w:rPr>
        <w:t xml:space="preserve">e suivi des risques, </w:t>
      </w:r>
      <w:r>
        <w:rPr>
          <w:color w:val="000000"/>
        </w:rPr>
        <w:t>d</w:t>
      </w:r>
      <w:r w:rsidRPr="000569A4">
        <w:rPr>
          <w:color w:val="000000"/>
        </w:rPr>
        <w:t xml:space="preserve">e suivi des résultats, </w:t>
      </w:r>
      <w:r>
        <w:rPr>
          <w:color w:val="000000"/>
        </w:rPr>
        <w:t>de l’évaluation et de</w:t>
      </w:r>
      <w:r w:rsidRPr="000569A4">
        <w:rPr>
          <w:color w:val="000000"/>
        </w:rPr>
        <w:t xml:space="preserve"> la capitalisation.</w:t>
      </w:r>
    </w:p>
    <w:p w:rsidR="00CE370E" w:rsidRDefault="00CE370E" w:rsidP="00ED6DBF">
      <w:pPr>
        <w:numPr>
          <w:ilvl w:val="0"/>
          <w:numId w:val="31"/>
        </w:numPr>
        <w:spacing w:line="276" w:lineRule="auto"/>
        <w:ind w:left="0" w:right="197" w:firstLine="0"/>
        <w:jc w:val="both"/>
        <w:rPr>
          <w:color w:val="000000"/>
        </w:rPr>
      </w:pPr>
      <w:r w:rsidRPr="000569A4">
        <w:rPr>
          <w:color w:val="000000"/>
        </w:rPr>
        <w:t>Les indicateurs d</w:t>
      </w:r>
      <w:r>
        <w:rPr>
          <w:color w:val="000000"/>
        </w:rPr>
        <w:t>e résultats et de performance ;</w:t>
      </w:r>
    </w:p>
    <w:p w:rsidR="00CE370E" w:rsidRPr="000569A4" w:rsidRDefault="00CE370E" w:rsidP="00ED6DBF">
      <w:pPr>
        <w:numPr>
          <w:ilvl w:val="0"/>
          <w:numId w:val="31"/>
        </w:numPr>
        <w:spacing w:line="276" w:lineRule="auto"/>
        <w:ind w:left="0" w:right="197" w:firstLine="0"/>
        <w:jc w:val="both"/>
        <w:rPr>
          <w:color w:val="000000"/>
        </w:rPr>
      </w:pPr>
      <w:r>
        <w:rPr>
          <w:color w:val="000000"/>
        </w:rPr>
        <w:t>le</w:t>
      </w:r>
      <w:r w:rsidRPr="000569A4">
        <w:rPr>
          <w:color w:val="000000"/>
        </w:rPr>
        <w:t xml:space="preserve"> cadre logique et</w:t>
      </w:r>
      <w:r>
        <w:rPr>
          <w:color w:val="000000"/>
        </w:rPr>
        <w:t xml:space="preserve"> le cadre de mesure de rendement ;</w:t>
      </w:r>
    </w:p>
    <w:p w:rsidR="00CE370E" w:rsidRDefault="00CE370E" w:rsidP="00ED6DBF">
      <w:pPr>
        <w:numPr>
          <w:ilvl w:val="0"/>
          <w:numId w:val="31"/>
        </w:numPr>
        <w:spacing w:line="276" w:lineRule="auto"/>
        <w:ind w:left="0" w:right="197" w:firstLine="0"/>
        <w:jc w:val="both"/>
        <w:rPr>
          <w:color w:val="000000"/>
        </w:rPr>
      </w:pPr>
      <w:r w:rsidRPr="000569A4">
        <w:rPr>
          <w:color w:val="000000"/>
        </w:rPr>
        <w:t>Le système d’</w:t>
      </w:r>
      <w:r>
        <w:rPr>
          <w:color w:val="000000"/>
        </w:rPr>
        <w:t>information et</w:t>
      </w:r>
    </w:p>
    <w:p w:rsidR="00CE370E" w:rsidRPr="000569A4" w:rsidRDefault="00CE370E" w:rsidP="00ED6DBF">
      <w:pPr>
        <w:numPr>
          <w:ilvl w:val="0"/>
          <w:numId w:val="31"/>
        </w:numPr>
        <w:spacing w:after="240" w:line="276" w:lineRule="auto"/>
        <w:ind w:left="0" w:right="197" w:firstLine="0"/>
        <w:jc w:val="both"/>
        <w:rPr>
          <w:color w:val="000000"/>
        </w:rPr>
      </w:pPr>
      <w:r>
        <w:rPr>
          <w:color w:val="000000"/>
        </w:rPr>
        <w:t xml:space="preserve">Les bases de données en ligne pour la collecte, le traitement et l’analyse des données en vue d’une diffusion des résultats aux différentes parties prenantes. </w:t>
      </w:r>
    </w:p>
    <w:p w:rsidR="00CE370E" w:rsidRPr="000569A4" w:rsidRDefault="00CE370E" w:rsidP="00ED6DBF">
      <w:pPr>
        <w:numPr>
          <w:ilvl w:val="0"/>
          <w:numId w:val="10"/>
        </w:numPr>
        <w:ind w:left="0" w:right="197" w:firstLine="0"/>
        <w:jc w:val="both"/>
        <w:rPr>
          <w:b/>
        </w:rPr>
      </w:pPr>
      <w:r w:rsidRPr="000569A4">
        <w:rPr>
          <w:b/>
        </w:rPr>
        <w:t xml:space="preserve">Atelier de coordination avec les services techniques du développement communautaire </w:t>
      </w:r>
    </w:p>
    <w:p w:rsidR="00CE370E" w:rsidRPr="000569A4" w:rsidRDefault="00CE370E" w:rsidP="00ED6DBF">
      <w:pPr>
        <w:ind w:right="197"/>
        <w:jc w:val="both"/>
        <w:rPr>
          <w:color w:val="000000"/>
        </w:rPr>
      </w:pPr>
      <w:r w:rsidRPr="000569A4">
        <w:rPr>
          <w:color w:val="000000"/>
        </w:rPr>
        <w:t>Un atelier de coordination avec les services régionaux et départementaux du développement communautaire des régions de Saint-Louis, Louga et Matam s’est tenu le 15 Avril 2014 dans les locaux de l’antenne Nord du PRODES autour des points suivants :</w:t>
      </w:r>
    </w:p>
    <w:p w:rsidR="00CE370E" w:rsidRPr="00F5326D" w:rsidRDefault="004B5400" w:rsidP="00ED6DBF">
      <w:pPr>
        <w:pStyle w:val="Paragraphedeliste"/>
        <w:numPr>
          <w:ilvl w:val="0"/>
          <w:numId w:val="33"/>
        </w:numPr>
        <w:spacing w:after="200" w:line="276" w:lineRule="auto"/>
        <w:ind w:left="0" w:right="197" w:firstLine="0"/>
        <w:jc w:val="both"/>
        <w:rPr>
          <w:color w:val="000000"/>
        </w:rPr>
      </w:pPr>
      <w:r>
        <w:rPr>
          <w:color w:val="000000"/>
        </w:rPr>
        <w:t>P</w:t>
      </w:r>
      <w:r w:rsidR="00CE370E">
        <w:rPr>
          <w:color w:val="000000"/>
        </w:rPr>
        <w:t>résentation</w:t>
      </w:r>
      <w:r>
        <w:rPr>
          <w:color w:val="000000"/>
        </w:rPr>
        <w:t xml:space="preserve"> </w:t>
      </w:r>
      <w:r w:rsidR="00CE370E">
        <w:rPr>
          <w:color w:val="000000"/>
        </w:rPr>
        <w:t>du</w:t>
      </w:r>
      <w:r w:rsidR="00CE370E" w:rsidRPr="00F5326D">
        <w:rPr>
          <w:color w:val="000000"/>
        </w:rPr>
        <w:t xml:space="preserve"> Cahier des Charges des Plateformes  Techniques </w:t>
      </w:r>
      <w:r w:rsidR="00CE370E">
        <w:rPr>
          <w:color w:val="000000"/>
        </w:rPr>
        <w:t>O</w:t>
      </w:r>
      <w:r w:rsidR="00CE370E" w:rsidRPr="00F5326D">
        <w:rPr>
          <w:color w:val="000000"/>
        </w:rPr>
        <w:t xml:space="preserve">pérationnelles ; </w:t>
      </w:r>
    </w:p>
    <w:p w:rsidR="00CE370E" w:rsidRPr="00F5326D" w:rsidRDefault="00CE370E" w:rsidP="00ED6DBF">
      <w:pPr>
        <w:pStyle w:val="Paragraphedeliste"/>
        <w:numPr>
          <w:ilvl w:val="0"/>
          <w:numId w:val="33"/>
        </w:numPr>
        <w:spacing w:after="200" w:line="276" w:lineRule="auto"/>
        <w:ind w:left="0" w:right="197" w:firstLine="0"/>
        <w:jc w:val="both"/>
        <w:rPr>
          <w:color w:val="000000"/>
        </w:rPr>
      </w:pPr>
      <w:r w:rsidRPr="00F5326D">
        <w:rPr>
          <w:color w:val="000000"/>
        </w:rPr>
        <w:t>Echanges sur l’atelier de partage et d’harmonisation avec les partenaires opérationnels ;</w:t>
      </w:r>
    </w:p>
    <w:p w:rsidR="00CE370E" w:rsidRPr="00F5326D" w:rsidRDefault="00CE370E" w:rsidP="00ED6DBF">
      <w:pPr>
        <w:pStyle w:val="Paragraphedeliste"/>
        <w:numPr>
          <w:ilvl w:val="0"/>
          <w:numId w:val="33"/>
        </w:numPr>
        <w:spacing w:after="200" w:line="276" w:lineRule="auto"/>
        <w:ind w:left="0" w:right="197" w:firstLine="0"/>
        <w:jc w:val="both"/>
        <w:rPr>
          <w:color w:val="000000"/>
        </w:rPr>
      </w:pPr>
      <w:r w:rsidRPr="00F5326D">
        <w:rPr>
          <w:color w:val="000000"/>
        </w:rPr>
        <w:t>Echanges sur la préparation du lancement du PRODES à Matam ;</w:t>
      </w:r>
    </w:p>
    <w:p w:rsidR="00CE370E" w:rsidRDefault="00CE370E" w:rsidP="00ED6DBF">
      <w:pPr>
        <w:pStyle w:val="Paragraphedeliste"/>
        <w:numPr>
          <w:ilvl w:val="0"/>
          <w:numId w:val="32"/>
        </w:numPr>
        <w:spacing w:after="200" w:line="276" w:lineRule="auto"/>
        <w:ind w:left="0" w:right="197" w:firstLine="0"/>
        <w:jc w:val="both"/>
        <w:rPr>
          <w:color w:val="000000"/>
        </w:rPr>
      </w:pPr>
      <w:r>
        <w:rPr>
          <w:color w:val="000000"/>
        </w:rPr>
        <w:t>Enjeux, défis et opportunité du Plan Sénégal Emergent ;</w:t>
      </w:r>
    </w:p>
    <w:p w:rsidR="00CE370E" w:rsidRDefault="00CE370E" w:rsidP="00ED6DBF">
      <w:pPr>
        <w:pStyle w:val="Paragraphedeliste"/>
        <w:numPr>
          <w:ilvl w:val="0"/>
          <w:numId w:val="32"/>
        </w:numPr>
        <w:spacing w:after="200" w:line="276" w:lineRule="auto"/>
        <w:ind w:left="0" w:right="197" w:firstLine="0"/>
        <w:jc w:val="both"/>
        <w:rPr>
          <w:color w:val="000000"/>
        </w:rPr>
      </w:pPr>
      <w:r>
        <w:rPr>
          <w:color w:val="000000"/>
        </w:rPr>
        <w:t>Alignement du PRODES aux piliers et moteurs du PSE ;</w:t>
      </w:r>
    </w:p>
    <w:p w:rsidR="00CE370E" w:rsidRDefault="00CE370E" w:rsidP="00ED6DBF">
      <w:pPr>
        <w:pStyle w:val="Paragraphedeliste"/>
        <w:numPr>
          <w:ilvl w:val="0"/>
          <w:numId w:val="32"/>
        </w:numPr>
        <w:spacing w:after="200" w:line="276" w:lineRule="auto"/>
        <w:ind w:left="0" w:right="197" w:firstLine="0"/>
        <w:jc w:val="both"/>
        <w:rPr>
          <w:color w:val="000000"/>
        </w:rPr>
      </w:pPr>
      <w:r w:rsidRPr="00F5326D">
        <w:rPr>
          <w:color w:val="000000"/>
        </w:rPr>
        <w:t xml:space="preserve"> L</w:t>
      </w:r>
      <w:r w:rsidRPr="000569A4">
        <w:rPr>
          <w:color w:val="000000"/>
        </w:rPr>
        <w:t xml:space="preserve">’Initiative Nationale de Protection Sociale des groupes vulnérables (INPS) </w:t>
      </w:r>
      <w:r>
        <w:rPr>
          <w:color w:val="000000"/>
        </w:rPr>
        <w:t>et</w:t>
      </w:r>
    </w:p>
    <w:p w:rsidR="00CE370E" w:rsidRPr="000569A4" w:rsidRDefault="00CE370E" w:rsidP="00ED6DBF">
      <w:pPr>
        <w:pStyle w:val="Paragraphedeliste"/>
        <w:numPr>
          <w:ilvl w:val="0"/>
          <w:numId w:val="32"/>
        </w:numPr>
        <w:spacing w:after="200" w:line="276" w:lineRule="auto"/>
        <w:ind w:left="0" w:right="197" w:firstLine="0"/>
        <w:jc w:val="both"/>
      </w:pPr>
      <w:r w:rsidRPr="00F5326D">
        <w:rPr>
          <w:color w:val="000000"/>
        </w:rPr>
        <w:t xml:space="preserve"> </w:t>
      </w:r>
      <w:r w:rsidRPr="000569A4">
        <w:t>L</w:t>
      </w:r>
      <w:r>
        <w:t xml:space="preserve">a </w:t>
      </w:r>
      <w:r w:rsidRPr="000569A4">
        <w:t>présentation</w:t>
      </w:r>
      <w:r>
        <w:t xml:space="preserve"> PRODOC</w:t>
      </w:r>
      <w:r w:rsidRPr="000569A4">
        <w:t xml:space="preserve"> du PRODES </w:t>
      </w:r>
      <w:r>
        <w:t>pour partage et mise à niveau</w:t>
      </w:r>
      <w:r w:rsidRPr="000569A4">
        <w:t> :</w:t>
      </w:r>
    </w:p>
    <w:p w:rsidR="00CE370E" w:rsidRPr="000569A4" w:rsidRDefault="00CE370E" w:rsidP="00ED6DBF">
      <w:pPr>
        <w:ind w:right="197"/>
        <w:jc w:val="both"/>
        <w:rPr>
          <w:color w:val="000000"/>
        </w:rPr>
      </w:pPr>
      <w:r w:rsidRPr="000569A4">
        <w:rPr>
          <w:color w:val="FF0000"/>
        </w:rPr>
        <w:lastRenderedPageBreak/>
        <w:t xml:space="preserve">  </w:t>
      </w:r>
      <w:r w:rsidRPr="000569A4">
        <w:rPr>
          <w:color w:val="000000"/>
        </w:rPr>
        <w:t>La présentation du cahier de charges des plateformes techniques opérationnelles est articulée autour des points suivants :</w:t>
      </w:r>
    </w:p>
    <w:p w:rsidR="00CE370E" w:rsidRPr="000569A4" w:rsidRDefault="00CE370E" w:rsidP="00ED6DBF">
      <w:pPr>
        <w:numPr>
          <w:ilvl w:val="0"/>
          <w:numId w:val="31"/>
        </w:numPr>
        <w:ind w:left="0" w:right="197" w:firstLine="0"/>
        <w:jc w:val="both"/>
        <w:rPr>
          <w:color w:val="000000"/>
        </w:rPr>
      </w:pPr>
      <w:r w:rsidRPr="000569A4">
        <w:rPr>
          <w:color w:val="000000"/>
        </w:rPr>
        <w:t xml:space="preserve">le cadre conceptuel, institutionnel et organisationnel de la plateforme, </w:t>
      </w:r>
    </w:p>
    <w:p w:rsidR="00CE370E" w:rsidRPr="000569A4" w:rsidRDefault="00CE370E" w:rsidP="00ED6DBF">
      <w:pPr>
        <w:numPr>
          <w:ilvl w:val="0"/>
          <w:numId w:val="31"/>
        </w:numPr>
        <w:ind w:left="0" w:right="197" w:firstLine="0"/>
        <w:jc w:val="both"/>
        <w:rPr>
          <w:color w:val="000000"/>
        </w:rPr>
      </w:pPr>
      <w:r w:rsidRPr="000569A4">
        <w:rPr>
          <w:color w:val="000000"/>
        </w:rPr>
        <w:t>les missions générales et spécifiques de ses membres et organes et,</w:t>
      </w:r>
    </w:p>
    <w:p w:rsidR="00CE370E" w:rsidRPr="000569A4" w:rsidRDefault="00CE370E" w:rsidP="00ED6DBF">
      <w:pPr>
        <w:numPr>
          <w:ilvl w:val="0"/>
          <w:numId w:val="31"/>
        </w:numPr>
        <w:ind w:left="0" w:right="197" w:firstLine="0"/>
        <w:jc w:val="both"/>
        <w:rPr>
          <w:color w:val="000000"/>
        </w:rPr>
      </w:pPr>
      <w:r w:rsidRPr="000569A4">
        <w:rPr>
          <w:color w:val="000000"/>
        </w:rPr>
        <w:t>les rôles et responsabilités des acteurs.</w:t>
      </w:r>
    </w:p>
    <w:p w:rsidR="00CE370E" w:rsidRPr="00155745" w:rsidRDefault="00CE370E" w:rsidP="00ED6DBF">
      <w:pPr>
        <w:spacing w:after="200" w:line="276" w:lineRule="auto"/>
        <w:ind w:right="197"/>
        <w:contextualSpacing/>
        <w:jc w:val="both"/>
      </w:pPr>
      <w:r w:rsidRPr="000569A4">
        <w:t xml:space="preserve">- </w:t>
      </w:r>
      <w:r>
        <w:t xml:space="preserve"> l’a</w:t>
      </w:r>
      <w:r w:rsidRPr="000569A4">
        <w:t>rticul</w:t>
      </w:r>
      <w:r>
        <w:t>ation</w:t>
      </w:r>
      <w:r w:rsidRPr="000569A4">
        <w:t xml:space="preserve"> </w:t>
      </w:r>
      <w:r>
        <w:t>d</w:t>
      </w:r>
      <w:r w:rsidRPr="000569A4">
        <w:t>es plateformes à l’acte III de la décentralisation </w:t>
      </w:r>
      <w:r>
        <w:t>et</w:t>
      </w:r>
    </w:p>
    <w:p w:rsidR="00CE370E" w:rsidRPr="000569A4" w:rsidRDefault="00CE370E" w:rsidP="00ED6DBF">
      <w:pPr>
        <w:spacing w:line="276" w:lineRule="auto"/>
        <w:ind w:right="197"/>
        <w:contextualSpacing/>
        <w:jc w:val="both"/>
      </w:pPr>
      <w:r w:rsidRPr="000569A4">
        <w:t>-</w:t>
      </w:r>
      <w:r>
        <w:t xml:space="preserve"> </w:t>
      </w:r>
      <w:r w:rsidRPr="000569A4">
        <w:t xml:space="preserve"> </w:t>
      </w:r>
      <w:r>
        <w:t>la mise</w:t>
      </w:r>
      <w:r w:rsidRPr="000569A4">
        <w:t xml:space="preserve"> en place </w:t>
      </w:r>
      <w:r>
        <w:t>d’</w:t>
      </w:r>
      <w:r w:rsidRPr="000569A4">
        <w:t>un secrétariat exécutif à la place du comité technique exécutif </w:t>
      </w:r>
    </w:p>
    <w:p w:rsidR="000569A4" w:rsidRPr="003A5ADC" w:rsidRDefault="000569A4" w:rsidP="00ED6DBF">
      <w:pPr>
        <w:ind w:right="197"/>
        <w:jc w:val="both"/>
        <w:rPr>
          <w:sz w:val="20"/>
          <w:szCs w:val="20"/>
        </w:rPr>
      </w:pPr>
    </w:p>
    <w:p w:rsidR="003A6748" w:rsidRPr="003A5ADC" w:rsidRDefault="003A6748" w:rsidP="00ED6DBF">
      <w:pPr>
        <w:ind w:right="197"/>
        <w:jc w:val="both"/>
        <w:rPr>
          <w:sz w:val="20"/>
          <w:szCs w:val="20"/>
        </w:rPr>
      </w:pPr>
    </w:p>
    <w:p w:rsidR="00B278C3" w:rsidRPr="00610134" w:rsidRDefault="00B278C3" w:rsidP="00ED6DBF">
      <w:pPr>
        <w:spacing w:after="240"/>
        <w:ind w:right="197"/>
        <w:jc w:val="both"/>
        <w:rPr>
          <w:b/>
          <w:bCs/>
          <w:i/>
          <w:color w:val="000000"/>
        </w:rPr>
      </w:pPr>
      <w:r w:rsidRPr="00610134">
        <w:rPr>
          <w:b/>
          <w:bCs/>
          <w:color w:val="000000"/>
          <w:highlight w:val="lightGray"/>
        </w:rPr>
        <w:t>Produit 1.1.2 :</w:t>
      </w:r>
      <w:r w:rsidRPr="00610134">
        <w:rPr>
          <w:b/>
          <w:bCs/>
          <w:color w:val="000000"/>
        </w:rPr>
        <w:t xml:space="preserve"> </w:t>
      </w:r>
      <w:r w:rsidRPr="00610134">
        <w:rPr>
          <w:b/>
          <w:bCs/>
          <w:i/>
          <w:color w:val="000000"/>
        </w:rPr>
        <w:t>L’accès aux mécanismes de financement au profit des femmes et des jeunes porteurs de projets est amélioré</w:t>
      </w:r>
    </w:p>
    <w:p w:rsidR="00F76DB3" w:rsidRDefault="00BC1B6D" w:rsidP="00ED6DBF">
      <w:pPr>
        <w:pStyle w:val="Paragraphedeliste"/>
        <w:numPr>
          <w:ilvl w:val="0"/>
          <w:numId w:val="21"/>
        </w:numPr>
        <w:spacing w:after="200"/>
        <w:ind w:left="0" w:right="197" w:firstLine="0"/>
        <w:jc w:val="both"/>
        <w:rPr>
          <w:b/>
        </w:rPr>
      </w:pPr>
      <w:r w:rsidRPr="00610134">
        <w:rPr>
          <w:b/>
        </w:rPr>
        <w:t>Etat des lieux et situation des financements AGR dans les institutions financières partenaires</w:t>
      </w:r>
    </w:p>
    <w:p w:rsidR="00B30BFC" w:rsidRDefault="00BC1B6D" w:rsidP="00ED6DBF">
      <w:pPr>
        <w:ind w:right="197"/>
        <w:jc w:val="both"/>
      </w:pPr>
      <w:r w:rsidRPr="00610134">
        <w:t xml:space="preserve"> Des </w:t>
      </w:r>
      <w:r w:rsidR="00267B1F">
        <w:t xml:space="preserve">missions de suivi et de supervision sur la situation des financements </w:t>
      </w:r>
      <w:r w:rsidRPr="00610134">
        <w:t xml:space="preserve">ont été organisées avec les responsables des mutuelles </w:t>
      </w:r>
      <w:r w:rsidR="00B30BFC">
        <w:t xml:space="preserve">et les Services techniques déconcentrés </w:t>
      </w:r>
      <w:r w:rsidRPr="00610134">
        <w:t xml:space="preserve">pour faire la situation de chaque ligne de crédit AGR financée au profit des populations. </w:t>
      </w:r>
    </w:p>
    <w:p w:rsidR="0038407B" w:rsidRDefault="00BC1B6D" w:rsidP="00ED6DBF">
      <w:pPr>
        <w:ind w:right="197"/>
        <w:jc w:val="both"/>
      </w:pPr>
      <w:r w:rsidRPr="00610134">
        <w:t>Les tableaux qui suivent mettent en lumière la situation des fonds injectés dans les SFD par le PRP</w:t>
      </w:r>
      <w:r w:rsidR="00B30BFC">
        <w:t xml:space="preserve"> et permettent d’apprécier la pertinence du dispositif de financement mis en place à travers le FDL </w:t>
      </w:r>
      <w:r w:rsidR="00EB3A31">
        <w:t>3.</w:t>
      </w:r>
    </w:p>
    <w:p w:rsidR="00BC1B6D" w:rsidRPr="00610134" w:rsidRDefault="00EB3A31" w:rsidP="00ED6DBF">
      <w:pPr>
        <w:ind w:right="197"/>
        <w:jc w:val="both"/>
      </w:pPr>
      <w:r>
        <w:t> </w:t>
      </w:r>
    </w:p>
    <w:tbl>
      <w:tblPr>
        <w:tblW w:w="12265" w:type="dxa"/>
        <w:jc w:val="center"/>
        <w:tblInd w:w="6699" w:type="dxa"/>
        <w:tblCellMar>
          <w:left w:w="70" w:type="dxa"/>
          <w:right w:w="70" w:type="dxa"/>
        </w:tblCellMar>
        <w:tblLook w:val="04A0" w:firstRow="1" w:lastRow="0" w:firstColumn="1" w:lastColumn="0" w:noHBand="0" w:noVBand="1"/>
      </w:tblPr>
      <w:tblGrid>
        <w:gridCol w:w="2364"/>
        <w:gridCol w:w="1850"/>
        <w:gridCol w:w="1604"/>
        <w:gridCol w:w="1418"/>
        <w:gridCol w:w="1598"/>
        <w:gridCol w:w="2031"/>
        <w:gridCol w:w="1553"/>
      </w:tblGrid>
      <w:tr w:rsidR="001B3C0A" w:rsidRPr="00610134" w:rsidTr="001B3C0A">
        <w:trPr>
          <w:trHeight w:val="20"/>
          <w:jc w:val="center"/>
        </w:trPr>
        <w:tc>
          <w:tcPr>
            <w:tcW w:w="2364"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b/>
                <w:bCs/>
                <w:color w:val="000000"/>
              </w:rPr>
            </w:pPr>
          </w:p>
        </w:tc>
        <w:tc>
          <w:tcPr>
            <w:tcW w:w="1850"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b/>
                <w:bCs/>
                <w:color w:val="000000"/>
              </w:rPr>
            </w:pPr>
          </w:p>
        </w:tc>
        <w:tc>
          <w:tcPr>
            <w:tcW w:w="4620" w:type="dxa"/>
            <w:gridSpan w:val="3"/>
            <w:tcBorders>
              <w:top w:val="nil"/>
              <w:left w:val="nil"/>
              <w:bottom w:val="nil"/>
              <w:right w:val="nil"/>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AGR Première Génération Louga</w:t>
            </w:r>
          </w:p>
        </w:tc>
        <w:tc>
          <w:tcPr>
            <w:tcW w:w="1878"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b/>
                <w:bCs/>
                <w:color w:val="000000"/>
              </w:rPr>
            </w:pPr>
          </w:p>
        </w:tc>
        <w:tc>
          <w:tcPr>
            <w:tcW w:w="1553"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b/>
                <w:bCs/>
                <w:color w:val="000000"/>
              </w:rPr>
            </w:pPr>
          </w:p>
        </w:tc>
      </w:tr>
      <w:tr w:rsidR="001B3C0A" w:rsidRPr="00610134" w:rsidTr="001B3C0A">
        <w:trPr>
          <w:trHeight w:val="20"/>
          <w:jc w:val="center"/>
        </w:trPr>
        <w:tc>
          <w:tcPr>
            <w:tcW w:w="23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Institution financière</w:t>
            </w:r>
          </w:p>
        </w:tc>
        <w:tc>
          <w:tcPr>
            <w:tcW w:w="1850"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 xml:space="preserve">Montant Viré </w:t>
            </w:r>
          </w:p>
        </w:tc>
        <w:tc>
          <w:tcPr>
            <w:tcW w:w="1604"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Montant financement</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Reliquat</w:t>
            </w:r>
          </w:p>
        </w:tc>
        <w:tc>
          <w:tcPr>
            <w:tcW w:w="1598"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Quote Part fonds</w:t>
            </w:r>
          </w:p>
        </w:tc>
        <w:tc>
          <w:tcPr>
            <w:tcW w:w="1878"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Remboursement</w:t>
            </w:r>
          </w:p>
        </w:tc>
        <w:tc>
          <w:tcPr>
            <w:tcW w:w="1553" w:type="dxa"/>
            <w:tcBorders>
              <w:top w:val="single" w:sz="8" w:space="0" w:color="auto"/>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Crédits impayés</w:t>
            </w:r>
          </w:p>
        </w:tc>
      </w:tr>
      <w:tr w:rsidR="001B3C0A" w:rsidRPr="00610134" w:rsidTr="001B3C0A">
        <w:trPr>
          <w:trHeight w:val="20"/>
          <w:jc w:val="center"/>
        </w:trPr>
        <w:tc>
          <w:tcPr>
            <w:tcW w:w="2364"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UMECAS/Louga</w:t>
            </w:r>
          </w:p>
        </w:tc>
        <w:tc>
          <w:tcPr>
            <w:tcW w:w="1850"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44 450 000</w:t>
            </w:r>
          </w:p>
        </w:tc>
        <w:tc>
          <w:tcPr>
            <w:tcW w:w="1604"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26 200 000</w:t>
            </w:r>
          </w:p>
        </w:tc>
        <w:tc>
          <w:tcPr>
            <w:tcW w:w="141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18 250 000</w:t>
            </w:r>
          </w:p>
        </w:tc>
        <w:tc>
          <w:tcPr>
            <w:tcW w:w="159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433 001</w:t>
            </w:r>
          </w:p>
        </w:tc>
        <w:tc>
          <w:tcPr>
            <w:tcW w:w="187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18 277 295</w:t>
            </w:r>
          </w:p>
        </w:tc>
        <w:tc>
          <w:tcPr>
            <w:tcW w:w="1553" w:type="dxa"/>
            <w:tcBorders>
              <w:top w:val="nil"/>
              <w:left w:val="nil"/>
              <w:bottom w:val="single" w:sz="4" w:space="0" w:color="auto"/>
              <w:right w:val="single" w:sz="8"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7 922 705</w:t>
            </w:r>
          </w:p>
        </w:tc>
      </w:tr>
      <w:tr w:rsidR="001B3C0A" w:rsidRPr="00610134" w:rsidTr="001B3C0A">
        <w:trPr>
          <w:trHeight w:val="20"/>
          <w:jc w:val="center"/>
        </w:trPr>
        <w:tc>
          <w:tcPr>
            <w:tcW w:w="2364"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UMECAS/Dahra</w:t>
            </w:r>
          </w:p>
        </w:tc>
        <w:tc>
          <w:tcPr>
            <w:tcW w:w="1850"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32 700 000</w:t>
            </w:r>
          </w:p>
        </w:tc>
        <w:tc>
          <w:tcPr>
            <w:tcW w:w="1604"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32 720 000</w:t>
            </w:r>
          </w:p>
        </w:tc>
        <w:tc>
          <w:tcPr>
            <w:tcW w:w="141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0</w:t>
            </w:r>
          </w:p>
        </w:tc>
        <w:tc>
          <w:tcPr>
            <w:tcW w:w="159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453 786</w:t>
            </w:r>
          </w:p>
        </w:tc>
        <w:tc>
          <w:tcPr>
            <w:tcW w:w="187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26 953 010</w:t>
            </w:r>
          </w:p>
        </w:tc>
        <w:tc>
          <w:tcPr>
            <w:tcW w:w="1553" w:type="dxa"/>
            <w:tcBorders>
              <w:top w:val="nil"/>
              <w:left w:val="nil"/>
              <w:bottom w:val="single" w:sz="4" w:space="0" w:color="auto"/>
              <w:right w:val="single" w:sz="8"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5 766 990</w:t>
            </w:r>
          </w:p>
        </w:tc>
      </w:tr>
      <w:tr w:rsidR="001B3C0A" w:rsidRPr="00610134" w:rsidTr="001B3C0A">
        <w:trPr>
          <w:trHeight w:val="20"/>
          <w:jc w:val="center"/>
        </w:trPr>
        <w:tc>
          <w:tcPr>
            <w:tcW w:w="2364"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DJOMEC/Linguère</w:t>
            </w:r>
          </w:p>
        </w:tc>
        <w:tc>
          <w:tcPr>
            <w:tcW w:w="1850"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10 000 000</w:t>
            </w:r>
          </w:p>
        </w:tc>
        <w:tc>
          <w:tcPr>
            <w:tcW w:w="1604"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9 945 000</w:t>
            </w:r>
          </w:p>
        </w:tc>
        <w:tc>
          <w:tcPr>
            <w:tcW w:w="141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55 000</w:t>
            </w:r>
          </w:p>
        </w:tc>
        <w:tc>
          <w:tcPr>
            <w:tcW w:w="159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102 987</w:t>
            </w:r>
          </w:p>
        </w:tc>
        <w:tc>
          <w:tcPr>
            <w:tcW w:w="1878" w:type="dxa"/>
            <w:tcBorders>
              <w:top w:val="nil"/>
              <w:left w:val="nil"/>
              <w:bottom w:val="single" w:sz="4" w:space="0" w:color="auto"/>
              <w:right w:val="single" w:sz="4"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5 995 575</w:t>
            </w:r>
          </w:p>
        </w:tc>
        <w:tc>
          <w:tcPr>
            <w:tcW w:w="1553" w:type="dxa"/>
            <w:tcBorders>
              <w:top w:val="nil"/>
              <w:left w:val="nil"/>
              <w:bottom w:val="single" w:sz="4" w:space="0" w:color="auto"/>
              <w:right w:val="single" w:sz="8" w:space="0" w:color="auto"/>
            </w:tcBorders>
            <w:shd w:val="clear" w:color="auto" w:fill="auto"/>
            <w:vAlign w:val="center"/>
            <w:hideMark/>
          </w:tcPr>
          <w:p w:rsidR="00BC1B6D" w:rsidRPr="00610134" w:rsidRDefault="00BC1B6D" w:rsidP="00ED6DBF">
            <w:pPr>
              <w:ind w:right="197"/>
              <w:jc w:val="both"/>
              <w:rPr>
                <w:color w:val="000000"/>
              </w:rPr>
            </w:pPr>
            <w:r w:rsidRPr="00610134">
              <w:rPr>
                <w:color w:val="000000"/>
              </w:rPr>
              <w:t>3 949 425</w:t>
            </w:r>
          </w:p>
        </w:tc>
      </w:tr>
      <w:tr w:rsidR="001B3C0A" w:rsidRPr="00610134" w:rsidTr="001B3C0A">
        <w:trPr>
          <w:trHeight w:val="20"/>
          <w:jc w:val="center"/>
        </w:trPr>
        <w:tc>
          <w:tcPr>
            <w:tcW w:w="2364" w:type="dxa"/>
            <w:tcBorders>
              <w:top w:val="nil"/>
              <w:left w:val="single" w:sz="8" w:space="0" w:color="auto"/>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Totaux</w:t>
            </w:r>
          </w:p>
        </w:tc>
        <w:tc>
          <w:tcPr>
            <w:tcW w:w="1850"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87 150 000</w:t>
            </w:r>
          </w:p>
        </w:tc>
        <w:tc>
          <w:tcPr>
            <w:tcW w:w="1604"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68 865 000</w:t>
            </w:r>
          </w:p>
        </w:tc>
        <w:tc>
          <w:tcPr>
            <w:tcW w:w="1418"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8 305 000</w:t>
            </w:r>
          </w:p>
        </w:tc>
        <w:tc>
          <w:tcPr>
            <w:tcW w:w="1598"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989 774</w:t>
            </w:r>
          </w:p>
        </w:tc>
        <w:tc>
          <w:tcPr>
            <w:tcW w:w="1878"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51 225 880</w:t>
            </w:r>
          </w:p>
        </w:tc>
        <w:tc>
          <w:tcPr>
            <w:tcW w:w="1553" w:type="dxa"/>
            <w:tcBorders>
              <w:top w:val="nil"/>
              <w:left w:val="nil"/>
              <w:bottom w:val="single" w:sz="8" w:space="0" w:color="auto"/>
              <w:right w:val="single" w:sz="8"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17</w:t>
            </w:r>
            <w:r w:rsidR="00A20501">
              <w:rPr>
                <w:b/>
                <w:bCs/>
                <w:color w:val="000000"/>
              </w:rPr>
              <w:t> </w:t>
            </w:r>
            <w:r w:rsidRPr="00610134">
              <w:rPr>
                <w:b/>
                <w:bCs/>
                <w:color w:val="000000"/>
              </w:rPr>
              <w:t>639 120</w:t>
            </w:r>
          </w:p>
        </w:tc>
      </w:tr>
      <w:tr w:rsidR="001B3C0A" w:rsidRPr="00610134" w:rsidTr="001B3C0A">
        <w:trPr>
          <w:trHeight w:val="20"/>
          <w:jc w:val="center"/>
        </w:trPr>
        <w:tc>
          <w:tcPr>
            <w:tcW w:w="2364"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850"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4620" w:type="dxa"/>
            <w:gridSpan w:val="3"/>
            <w:tcBorders>
              <w:top w:val="nil"/>
              <w:left w:val="nil"/>
              <w:bottom w:val="nil"/>
              <w:right w:val="nil"/>
            </w:tcBorders>
            <w:shd w:val="clear" w:color="auto" w:fill="auto"/>
            <w:noWrap/>
            <w:vAlign w:val="bottom"/>
            <w:hideMark/>
          </w:tcPr>
          <w:p w:rsidR="00B43A23" w:rsidRDefault="00B43A23" w:rsidP="00ED6DBF">
            <w:pPr>
              <w:ind w:right="197"/>
              <w:jc w:val="both"/>
              <w:rPr>
                <w:b/>
                <w:bCs/>
                <w:color w:val="000000"/>
              </w:rPr>
            </w:pPr>
          </w:p>
          <w:p w:rsidR="00B43A23" w:rsidRDefault="00B43A23" w:rsidP="00ED6DBF">
            <w:pPr>
              <w:ind w:right="197"/>
              <w:jc w:val="both"/>
              <w:rPr>
                <w:b/>
                <w:bCs/>
                <w:color w:val="000000"/>
              </w:rPr>
            </w:pPr>
          </w:p>
          <w:p w:rsidR="00BC1B6D" w:rsidRPr="00610134" w:rsidRDefault="00BC1B6D" w:rsidP="00ED6DBF">
            <w:pPr>
              <w:ind w:right="197"/>
              <w:jc w:val="both"/>
              <w:rPr>
                <w:b/>
                <w:bCs/>
                <w:color w:val="000000"/>
              </w:rPr>
            </w:pPr>
            <w:r w:rsidRPr="00610134">
              <w:rPr>
                <w:b/>
                <w:bCs/>
                <w:color w:val="000000"/>
              </w:rPr>
              <w:t>AGR Deuxième Génération Louga</w:t>
            </w:r>
          </w:p>
        </w:tc>
        <w:tc>
          <w:tcPr>
            <w:tcW w:w="1878"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553"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r>
      <w:tr w:rsidR="001B3C0A" w:rsidRPr="00610134" w:rsidTr="001B3C0A">
        <w:trPr>
          <w:trHeight w:val="20"/>
          <w:jc w:val="center"/>
        </w:trPr>
        <w:tc>
          <w:tcPr>
            <w:tcW w:w="23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Institution financière</w:t>
            </w:r>
          </w:p>
        </w:tc>
        <w:tc>
          <w:tcPr>
            <w:tcW w:w="1850"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Disponible à financer</w:t>
            </w:r>
          </w:p>
        </w:tc>
        <w:tc>
          <w:tcPr>
            <w:tcW w:w="1604"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Montant financement</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Reliquat</w:t>
            </w:r>
          </w:p>
        </w:tc>
        <w:tc>
          <w:tcPr>
            <w:tcW w:w="1598"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Quote Part fonds</w:t>
            </w:r>
          </w:p>
        </w:tc>
        <w:tc>
          <w:tcPr>
            <w:tcW w:w="1878"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Remboursement</w:t>
            </w:r>
          </w:p>
        </w:tc>
        <w:tc>
          <w:tcPr>
            <w:tcW w:w="1553" w:type="dxa"/>
            <w:tcBorders>
              <w:top w:val="single" w:sz="8" w:space="0" w:color="auto"/>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Crédits impayés</w:t>
            </w:r>
          </w:p>
        </w:tc>
      </w:tr>
      <w:tr w:rsidR="001B3C0A" w:rsidRPr="00610134" w:rsidTr="001B3C0A">
        <w:trPr>
          <w:trHeight w:val="20"/>
          <w:jc w:val="center"/>
        </w:trPr>
        <w:tc>
          <w:tcPr>
            <w:tcW w:w="2364"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UMECAS/Louga</w:t>
            </w:r>
          </w:p>
        </w:tc>
        <w:tc>
          <w:tcPr>
            <w:tcW w:w="1850"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36 960 296</w:t>
            </w:r>
          </w:p>
        </w:tc>
        <w:tc>
          <w:tcPr>
            <w:tcW w:w="1604"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8 953 000</w:t>
            </w:r>
          </w:p>
        </w:tc>
        <w:tc>
          <w:tcPr>
            <w:tcW w:w="141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28 007 296</w:t>
            </w:r>
          </w:p>
        </w:tc>
        <w:tc>
          <w:tcPr>
            <w:tcW w:w="159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169 800</w:t>
            </w:r>
          </w:p>
        </w:tc>
        <w:tc>
          <w:tcPr>
            <w:tcW w:w="187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7 850 000</w:t>
            </w:r>
          </w:p>
        </w:tc>
        <w:tc>
          <w:tcPr>
            <w:tcW w:w="1553" w:type="dxa"/>
            <w:tcBorders>
              <w:top w:val="nil"/>
              <w:left w:val="nil"/>
              <w:bottom w:val="single" w:sz="4" w:space="0" w:color="auto"/>
              <w:right w:val="single" w:sz="8"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1 103 000</w:t>
            </w:r>
          </w:p>
        </w:tc>
      </w:tr>
      <w:tr w:rsidR="001B3C0A" w:rsidRPr="00610134" w:rsidTr="001B3C0A">
        <w:trPr>
          <w:trHeight w:val="20"/>
          <w:jc w:val="center"/>
        </w:trPr>
        <w:tc>
          <w:tcPr>
            <w:tcW w:w="2364"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UMECAS/Dahra</w:t>
            </w:r>
          </w:p>
        </w:tc>
        <w:tc>
          <w:tcPr>
            <w:tcW w:w="1850"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27 406 796</w:t>
            </w:r>
          </w:p>
        </w:tc>
        <w:tc>
          <w:tcPr>
            <w:tcW w:w="1604"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18 392 500</w:t>
            </w:r>
          </w:p>
        </w:tc>
        <w:tc>
          <w:tcPr>
            <w:tcW w:w="141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9 014 296</w:t>
            </w:r>
          </w:p>
        </w:tc>
        <w:tc>
          <w:tcPr>
            <w:tcW w:w="159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181 867</w:t>
            </w:r>
          </w:p>
        </w:tc>
        <w:tc>
          <w:tcPr>
            <w:tcW w:w="187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11 108 034</w:t>
            </w:r>
          </w:p>
        </w:tc>
        <w:tc>
          <w:tcPr>
            <w:tcW w:w="1553" w:type="dxa"/>
            <w:tcBorders>
              <w:top w:val="nil"/>
              <w:left w:val="nil"/>
              <w:bottom w:val="single" w:sz="4" w:space="0" w:color="auto"/>
              <w:right w:val="single" w:sz="8"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7 284 466</w:t>
            </w:r>
          </w:p>
        </w:tc>
      </w:tr>
      <w:tr w:rsidR="001B3C0A" w:rsidRPr="00610134" w:rsidTr="001B3C0A">
        <w:trPr>
          <w:trHeight w:val="20"/>
          <w:jc w:val="center"/>
        </w:trPr>
        <w:tc>
          <w:tcPr>
            <w:tcW w:w="2364"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DJOMECS/Linguère</w:t>
            </w:r>
          </w:p>
        </w:tc>
        <w:tc>
          <w:tcPr>
            <w:tcW w:w="1850"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6 153 562</w:t>
            </w:r>
          </w:p>
        </w:tc>
        <w:tc>
          <w:tcPr>
            <w:tcW w:w="1604"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3 150 000</w:t>
            </w:r>
          </w:p>
        </w:tc>
        <w:tc>
          <w:tcPr>
            <w:tcW w:w="141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3 003 562</w:t>
            </w:r>
          </w:p>
        </w:tc>
        <w:tc>
          <w:tcPr>
            <w:tcW w:w="159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10 800</w:t>
            </w:r>
          </w:p>
        </w:tc>
        <w:tc>
          <w:tcPr>
            <w:tcW w:w="1878" w:type="dxa"/>
            <w:tcBorders>
              <w:top w:val="nil"/>
              <w:left w:val="nil"/>
              <w:bottom w:val="single" w:sz="4" w:space="0" w:color="auto"/>
              <w:right w:val="single" w:sz="4"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514 000</w:t>
            </w:r>
          </w:p>
        </w:tc>
        <w:tc>
          <w:tcPr>
            <w:tcW w:w="1553" w:type="dxa"/>
            <w:tcBorders>
              <w:top w:val="nil"/>
              <w:left w:val="nil"/>
              <w:bottom w:val="single" w:sz="4" w:space="0" w:color="auto"/>
              <w:right w:val="single" w:sz="8" w:space="0" w:color="auto"/>
            </w:tcBorders>
            <w:shd w:val="clear" w:color="auto" w:fill="auto"/>
            <w:noWrap/>
            <w:vAlign w:val="center"/>
            <w:hideMark/>
          </w:tcPr>
          <w:p w:rsidR="00BC1B6D" w:rsidRPr="00610134" w:rsidRDefault="00BC1B6D" w:rsidP="00ED6DBF">
            <w:pPr>
              <w:ind w:right="197"/>
              <w:jc w:val="both"/>
              <w:rPr>
                <w:color w:val="000000"/>
              </w:rPr>
            </w:pPr>
            <w:r w:rsidRPr="00610134">
              <w:rPr>
                <w:color w:val="000000"/>
              </w:rPr>
              <w:t>2 636 000</w:t>
            </w:r>
          </w:p>
        </w:tc>
      </w:tr>
      <w:tr w:rsidR="001B3C0A" w:rsidRPr="00610134" w:rsidTr="001B3C0A">
        <w:trPr>
          <w:trHeight w:val="20"/>
          <w:jc w:val="center"/>
        </w:trPr>
        <w:tc>
          <w:tcPr>
            <w:tcW w:w="2364" w:type="dxa"/>
            <w:tcBorders>
              <w:top w:val="nil"/>
              <w:left w:val="single" w:sz="8" w:space="0" w:color="auto"/>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Totaux</w:t>
            </w:r>
          </w:p>
        </w:tc>
        <w:tc>
          <w:tcPr>
            <w:tcW w:w="1850"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70 520 654</w:t>
            </w:r>
          </w:p>
        </w:tc>
        <w:tc>
          <w:tcPr>
            <w:tcW w:w="1604"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30 495 500</w:t>
            </w:r>
          </w:p>
        </w:tc>
        <w:tc>
          <w:tcPr>
            <w:tcW w:w="1418"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40 025 154</w:t>
            </w:r>
          </w:p>
        </w:tc>
        <w:tc>
          <w:tcPr>
            <w:tcW w:w="1598"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362 467</w:t>
            </w:r>
          </w:p>
        </w:tc>
        <w:tc>
          <w:tcPr>
            <w:tcW w:w="1878" w:type="dxa"/>
            <w:tcBorders>
              <w:top w:val="nil"/>
              <w:left w:val="nil"/>
              <w:bottom w:val="single" w:sz="8" w:space="0" w:color="auto"/>
              <w:right w:val="single" w:sz="4"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19 472 034</w:t>
            </w:r>
          </w:p>
        </w:tc>
        <w:tc>
          <w:tcPr>
            <w:tcW w:w="1553" w:type="dxa"/>
            <w:tcBorders>
              <w:top w:val="nil"/>
              <w:left w:val="nil"/>
              <w:bottom w:val="single" w:sz="8" w:space="0" w:color="auto"/>
              <w:right w:val="single" w:sz="8" w:space="0" w:color="auto"/>
            </w:tcBorders>
            <w:shd w:val="clear" w:color="auto" w:fill="auto"/>
            <w:noWrap/>
            <w:vAlign w:val="center"/>
            <w:hideMark/>
          </w:tcPr>
          <w:p w:rsidR="00BC1B6D" w:rsidRPr="00610134" w:rsidRDefault="00BC1B6D" w:rsidP="00ED6DBF">
            <w:pPr>
              <w:ind w:right="197"/>
              <w:jc w:val="both"/>
              <w:rPr>
                <w:b/>
                <w:bCs/>
                <w:color w:val="000000"/>
              </w:rPr>
            </w:pPr>
            <w:r w:rsidRPr="00610134">
              <w:rPr>
                <w:b/>
                <w:bCs/>
                <w:color w:val="000000"/>
              </w:rPr>
              <w:t>11 023 466</w:t>
            </w:r>
          </w:p>
        </w:tc>
      </w:tr>
      <w:tr w:rsidR="001B3C0A" w:rsidRPr="00610134" w:rsidTr="001B3C0A">
        <w:trPr>
          <w:trHeight w:val="20"/>
          <w:jc w:val="center"/>
        </w:trPr>
        <w:tc>
          <w:tcPr>
            <w:tcW w:w="2364"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850"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604"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418"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598"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878"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553"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r>
    </w:tbl>
    <w:p w:rsidR="00BC1B6D" w:rsidRDefault="00BC1B6D" w:rsidP="00ED6DBF">
      <w:pPr>
        <w:ind w:right="197"/>
        <w:jc w:val="both"/>
      </w:pPr>
      <w:r w:rsidRPr="00610134">
        <w:t>Les mêmes opérations ont été menées à Saint-Louis et ont permis d’aboutir aux résultats fixés dans les tableaux suivants :</w:t>
      </w:r>
    </w:p>
    <w:p w:rsidR="008B46B3" w:rsidRPr="00610134" w:rsidRDefault="008B46B3" w:rsidP="00ED6DBF">
      <w:pPr>
        <w:ind w:right="197"/>
        <w:jc w:val="both"/>
      </w:pPr>
    </w:p>
    <w:tbl>
      <w:tblPr>
        <w:tblW w:w="11297" w:type="dxa"/>
        <w:jc w:val="center"/>
        <w:tblInd w:w="-624" w:type="dxa"/>
        <w:tblCellMar>
          <w:left w:w="70" w:type="dxa"/>
          <w:right w:w="70" w:type="dxa"/>
        </w:tblCellMar>
        <w:tblLook w:val="04A0" w:firstRow="1" w:lastRow="0" w:firstColumn="1" w:lastColumn="0" w:noHBand="0" w:noVBand="1"/>
      </w:tblPr>
      <w:tblGrid>
        <w:gridCol w:w="1762"/>
        <w:gridCol w:w="1431"/>
        <w:gridCol w:w="1604"/>
        <w:gridCol w:w="1450"/>
        <w:gridCol w:w="1431"/>
        <w:gridCol w:w="2031"/>
        <w:gridCol w:w="1614"/>
      </w:tblGrid>
      <w:tr w:rsidR="00BC1B6D" w:rsidRPr="00610134" w:rsidTr="00097771">
        <w:trPr>
          <w:trHeight w:val="20"/>
          <w:jc w:val="center"/>
        </w:trPr>
        <w:tc>
          <w:tcPr>
            <w:tcW w:w="11297" w:type="dxa"/>
            <w:gridSpan w:val="7"/>
            <w:tcBorders>
              <w:top w:val="nil"/>
              <w:bottom w:val="nil"/>
            </w:tcBorders>
            <w:shd w:val="clear" w:color="auto" w:fill="auto"/>
            <w:noWrap/>
            <w:vAlign w:val="center"/>
            <w:hideMark/>
          </w:tcPr>
          <w:p w:rsidR="00BC1B6D" w:rsidRPr="00610134" w:rsidRDefault="00BC1B6D" w:rsidP="00ED6DBF">
            <w:pPr>
              <w:ind w:right="197"/>
              <w:jc w:val="center"/>
              <w:rPr>
                <w:b/>
                <w:bCs/>
                <w:color w:val="000000"/>
              </w:rPr>
            </w:pPr>
            <w:r w:rsidRPr="00610134">
              <w:rPr>
                <w:b/>
                <w:bCs/>
                <w:color w:val="000000"/>
              </w:rPr>
              <w:t>AGR Première Génération Saint-Louis</w:t>
            </w:r>
          </w:p>
        </w:tc>
      </w:tr>
      <w:tr w:rsidR="00097771" w:rsidRPr="00610134" w:rsidTr="00097771">
        <w:trPr>
          <w:trHeight w:val="20"/>
          <w:jc w:val="center"/>
        </w:trPr>
        <w:tc>
          <w:tcPr>
            <w:tcW w:w="176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Institution financière</w:t>
            </w:r>
          </w:p>
        </w:tc>
        <w:tc>
          <w:tcPr>
            <w:tcW w:w="1424"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 xml:space="preserve">Montant Viré </w:t>
            </w:r>
          </w:p>
        </w:tc>
        <w:tc>
          <w:tcPr>
            <w:tcW w:w="1596"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Montant financement</w:t>
            </w:r>
          </w:p>
        </w:tc>
        <w:tc>
          <w:tcPr>
            <w:tcW w:w="1450"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Reliquat</w:t>
            </w:r>
          </w:p>
        </w:tc>
        <w:tc>
          <w:tcPr>
            <w:tcW w:w="1431"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Quote Part fonds</w:t>
            </w:r>
          </w:p>
        </w:tc>
        <w:tc>
          <w:tcPr>
            <w:tcW w:w="2020"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Remboursement</w:t>
            </w:r>
          </w:p>
        </w:tc>
        <w:tc>
          <w:tcPr>
            <w:tcW w:w="1614" w:type="dxa"/>
            <w:tcBorders>
              <w:top w:val="single" w:sz="8" w:space="0" w:color="auto"/>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Crédits impayés</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FAWADE WELLE</w:t>
            </w:r>
          </w:p>
        </w:tc>
        <w:tc>
          <w:tcPr>
            <w:tcW w:w="1424"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25 000 000</w:t>
            </w:r>
          </w:p>
        </w:tc>
        <w:tc>
          <w:tcPr>
            <w:tcW w:w="1596"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24 702 500</w:t>
            </w:r>
          </w:p>
        </w:tc>
        <w:tc>
          <w:tcPr>
            <w:tcW w:w="145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298 500</w:t>
            </w:r>
          </w:p>
        </w:tc>
        <w:tc>
          <w:tcPr>
            <w:tcW w:w="1431"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360 000</w:t>
            </w:r>
          </w:p>
        </w:tc>
        <w:tc>
          <w:tcPr>
            <w:tcW w:w="202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24 600 000</w:t>
            </w:r>
          </w:p>
        </w:tc>
        <w:tc>
          <w:tcPr>
            <w:tcW w:w="1614" w:type="dxa"/>
            <w:tcBorders>
              <w:top w:val="nil"/>
              <w:left w:val="nil"/>
              <w:bottom w:val="single" w:sz="4" w:space="0" w:color="auto"/>
              <w:right w:val="single" w:sz="8" w:space="0" w:color="auto"/>
            </w:tcBorders>
            <w:shd w:val="clear" w:color="auto" w:fill="auto"/>
            <w:hideMark/>
          </w:tcPr>
          <w:p w:rsidR="00BC1B6D" w:rsidRPr="00610134" w:rsidRDefault="00BC1B6D" w:rsidP="00ED6DBF">
            <w:pPr>
              <w:ind w:right="197"/>
              <w:jc w:val="both"/>
              <w:rPr>
                <w:color w:val="000000"/>
              </w:rPr>
            </w:pPr>
            <w:r w:rsidRPr="00610134">
              <w:rPr>
                <w:color w:val="000000"/>
              </w:rPr>
              <w:t>102 500</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CECAP</w:t>
            </w:r>
          </w:p>
        </w:tc>
        <w:tc>
          <w:tcPr>
            <w:tcW w:w="1424"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42 675 000</w:t>
            </w:r>
          </w:p>
        </w:tc>
        <w:tc>
          <w:tcPr>
            <w:tcW w:w="1596"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37 200 000</w:t>
            </w:r>
          </w:p>
        </w:tc>
        <w:tc>
          <w:tcPr>
            <w:tcW w:w="145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5 475 000</w:t>
            </w:r>
          </w:p>
        </w:tc>
        <w:tc>
          <w:tcPr>
            <w:tcW w:w="1431"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514 279</w:t>
            </w:r>
          </w:p>
        </w:tc>
        <w:tc>
          <w:tcPr>
            <w:tcW w:w="202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27 476 830</w:t>
            </w:r>
          </w:p>
        </w:tc>
        <w:tc>
          <w:tcPr>
            <w:tcW w:w="1614" w:type="dxa"/>
            <w:tcBorders>
              <w:top w:val="nil"/>
              <w:left w:val="nil"/>
              <w:bottom w:val="single" w:sz="4" w:space="0" w:color="auto"/>
              <w:right w:val="single" w:sz="8" w:space="0" w:color="auto"/>
            </w:tcBorders>
            <w:shd w:val="clear" w:color="auto" w:fill="auto"/>
            <w:hideMark/>
          </w:tcPr>
          <w:p w:rsidR="00BC1B6D" w:rsidRPr="00610134" w:rsidRDefault="00BC1B6D" w:rsidP="00ED6DBF">
            <w:pPr>
              <w:ind w:right="197"/>
              <w:jc w:val="both"/>
              <w:rPr>
                <w:color w:val="000000"/>
              </w:rPr>
            </w:pPr>
            <w:r w:rsidRPr="00610134">
              <w:rPr>
                <w:color w:val="000000"/>
              </w:rPr>
              <w:t>9 723 170</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SUQALI JIGEENU</w:t>
            </w:r>
          </w:p>
        </w:tc>
        <w:tc>
          <w:tcPr>
            <w:tcW w:w="1424"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24 700 000</w:t>
            </w:r>
          </w:p>
        </w:tc>
        <w:tc>
          <w:tcPr>
            <w:tcW w:w="1596"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21 170 000</w:t>
            </w:r>
          </w:p>
        </w:tc>
        <w:tc>
          <w:tcPr>
            <w:tcW w:w="145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3 530 000</w:t>
            </w:r>
          </w:p>
        </w:tc>
        <w:tc>
          <w:tcPr>
            <w:tcW w:w="1431"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214 845</w:t>
            </w:r>
          </w:p>
        </w:tc>
        <w:tc>
          <w:tcPr>
            <w:tcW w:w="202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18 465 536</w:t>
            </w:r>
          </w:p>
        </w:tc>
        <w:tc>
          <w:tcPr>
            <w:tcW w:w="1614" w:type="dxa"/>
            <w:tcBorders>
              <w:top w:val="nil"/>
              <w:left w:val="nil"/>
              <w:bottom w:val="single" w:sz="4" w:space="0" w:color="auto"/>
              <w:right w:val="single" w:sz="8" w:space="0" w:color="auto"/>
            </w:tcBorders>
            <w:shd w:val="clear" w:color="auto" w:fill="auto"/>
            <w:hideMark/>
          </w:tcPr>
          <w:p w:rsidR="00BC1B6D" w:rsidRPr="00610134" w:rsidRDefault="00BC1B6D" w:rsidP="00ED6DBF">
            <w:pPr>
              <w:ind w:right="197"/>
              <w:jc w:val="both"/>
              <w:rPr>
                <w:color w:val="000000"/>
              </w:rPr>
            </w:pPr>
            <w:r w:rsidRPr="00610134">
              <w:rPr>
                <w:color w:val="000000"/>
              </w:rPr>
              <w:t>2 704 464</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CECAS</w:t>
            </w:r>
          </w:p>
        </w:tc>
        <w:tc>
          <w:tcPr>
            <w:tcW w:w="1424"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20 000 000</w:t>
            </w:r>
          </w:p>
        </w:tc>
        <w:tc>
          <w:tcPr>
            <w:tcW w:w="1596"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18 420 000</w:t>
            </w:r>
          </w:p>
        </w:tc>
        <w:tc>
          <w:tcPr>
            <w:tcW w:w="145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1 580 000</w:t>
            </w:r>
          </w:p>
        </w:tc>
        <w:tc>
          <w:tcPr>
            <w:tcW w:w="1431"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442 080</w:t>
            </w:r>
          </w:p>
        </w:tc>
        <w:tc>
          <w:tcPr>
            <w:tcW w:w="202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15 220 880</w:t>
            </w:r>
          </w:p>
        </w:tc>
        <w:tc>
          <w:tcPr>
            <w:tcW w:w="1614" w:type="dxa"/>
            <w:tcBorders>
              <w:top w:val="nil"/>
              <w:left w:val="nil"/>
              <w:bottom w:val="single" w:sz="4" w:space="0" w:color="auto"/>
              <w:right w:val="single" w:sz="8" w:space="0" w:color="auto"/>
            </w:tcBorders>
            <w:shd w:val="clear" w:color="auto" w:fill="auto"/>
            <w:hideMark/>
          </w:tcPr>
          <w:p w:rsidR="00BC1B6D" w:rsidRPr="00610134" w:rsidRDefault="00BC1B6D" w:rsidP="00ED6DBF">
            <w:pPr>
              <w:ind w:right="197"/>
              <w:jc w:val="both"/>
              <w:rPr>
                <w:color w:val="000000"/>
              </w:rPr>
            </w:pPr>
            <w:r w:rsidRPr="00610134">
              <w:rPr>
                <w:color w:val="000000"/>
              </w:rPr>
              <w:t>3 199 120</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AFER NORD</w:t>
            </w:r>
          </w:p>
        </w:tc>
        <w:tc>
          <w:tcPr>
            <w:tcW w:w="1424"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5 000 000</w:t>
            </w:r>
          </w:p>
        </w:tc>
        <w:tc>
          <w:tcPr>
            <w:tcW w:w="1596"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4 275 000</w:t>
            </w:r>
          </w:p>
        </w:tc>
        <w:tc>
          <w:tcPr>
            <w:tcW w:w="145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725 000</w:t>
            </w:r>
          </w:p>
        </w:tc>
        <w:tc>
          <w:tcPr>
            <w:tcW w:w="1431"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70 983</w:t>
            </w:r>
          </w:p>
        </w:tc>
        <w:tc>
          <w:tcPr>
            <w:tcW w:w="202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4 041 633</w:t>
            </w:r>
          </w:p>
        </w:tc>
        <w:tc>
          <w:tcPr>
            <w:tcW w:w="1614" w:type="dxa"/>
            <w:tcBorders>
              <w:top w:val="nil"/>
              <w:left w:val="nil"/>
              <w:bottom w:val="single" w:sz="4" w:space="0" w:color="auto"/>
              <w:right w:val="single" w:sz="8" w:space="0" w:color="auto"/>
            </w:tcBorders>
            <w:shd w:val="clear" w:color="auto" w:fill="auto"/>
            <w:hideMark/>
          </w:tcPr>
          <w:p w:rsidR="00BC1B6D" w:rsidRPr="00610134" w:rsidRDefault="00BC1B6D" w:rsidP="00ED6DBF">
            <w:pPr>
              <w:ind w:right="197"/>
              <w:jc w:val="both"/>
              <w:rPr>
                <w:color w:val="000000"/>
              </w:rPr>
            </w:pPr>
            <w:r w:rsidRPr="00610134">
              <w:rPr>
                <w:color w:val="000000"/>
              </w:rPr>
              <w:t>233 367</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PROPAS</w:t>
            </w:r>
          </w:p>
        </w:tc>
        <w:tc>
          <w:tcPr>
            <w:tcW w:w="1424"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5 000 000</w:t>
            </w:r>
          </w:p>
        </w:tc>
        <w:tc>
          <w:tcPr>
            <w:tcW w:w="1596"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4 975 000</w:t>
            </w:r>
          </w:p>
        </w:tc>
        <w:tc>
          <w:tcPr>
            <w:tcW w:w="145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25 000</w:t>
            </w:r>
          </w:p>
        </w:tc>
        <w:tc>
          <w:tcPr>
            <w:tcW w:w="1431"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90 427</w:t>
            </w:r>
          </w:p>
        </w:tc>
        <w:tc>
          <w:tcPr>
            <w:tcW w:w="2020" w:type="dxa"/>
            <w:tcBorders>
              <w:top w:val="nil"/>
              <w:left w:val="nil"/>
              <w:bottom w:val="single" w:sz="4" w:space="0" w:color="auto"/>
              <w:right w:val="single" w:sz="4" w:space="0" w:color="auto"/>
            </w:tcBorders>
            <w:shd w:val="clear" w:color="auto" w:fill="auto"/>
            <w:hideMark/>
          </w:tcPr>
          <w:p w:rsidR="00BC1B6D" w:rsidRPr="00610134" w:rsidRDefault="00BC1B6D" w:rsidP="00ED6DBF">
            <w:pPr>
              <w:ind w:right="197"/>
              <w:jc w:val="both"/>
              <w:rPr>
                <w:color w:val="000000"/>
              </w:rPr>
            </w:pPr>
            <w:r w:rsidRPr="00610134">
              <w:rPr>
                <w:color w:val="000000"/>
              </w:rPr>
              <w:t>4 673 574</w:t>
            </w:r>
          </w:p>
        </w:tc>
        <w:tc>
          <w:tcPr>
            <w:tcW w:w="1614" w:type="dxa"/>
            <w:tcBorders>
              <w:top w:val="nil"/>
              <w:left w:val="nil"/>
              <w:bottom w:val="single" w:sz="4" w:space="0" w:color="auto"/>
              <w:right w:val="single" w:sz="8" w:space="0" w:color="auto"/>
            </w:tcBorders>
            <w:shd w:val="clear" w:color="auto" w:fill="auto"/>
            <w:hideMark/>
          </w:tcPr>
          <w:p w:rsidR="00BC1B6D" w:rsidRPr="00610134" w:rsidRDefault="00BC1B6D" w:rsidP="00ED6DBF">
            <w:pPr>
              <w:ind w:right="197"/>
              <w:jc w:val="both"/>
              <w:rPr>
                <w:color w:val="000000"/>
              </w:rPr>
            </w:pPr>
            <w:r w:rsidRPr="00610134">
              <w:rPr>
                <w:color w:val="000000"/>
              </w:rPr>
              <w:t>301 426</w:t>
            </w:r>
          </w:p>
        </w:tc>
      </w:tr>
      <w:tr w:rsidR="00097771" w:rsidRPr="00610134" w:rsidTr="00097771">
        <w:trPr>
          <w:trHeight w:val="20"/>
          <w:jc w:val="center"/>
        </w:trPr>
        <w:tc>
          <w:tcPr>
            <w:tcW w:w="1762" w:type="dxa"/>
            <w:tcBorders>
              <w:top w:val="nil"/>
              <w:left w:val="single" w:sz="8" w:space="0" w:color="auto"/>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Totaux</w:t>
            </w:r>
          </w:p>
        </w:tc>
        <w:tc>
          <w:tcPr>
            <w:tcW w:w="1424"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122</w:t>
            </w:r>
            <w:r>
              <w:rPr>
                <w:b/>
                <w:bCs/>
                <w:color w:val="000000"/>
              </w:rPr>
              <w:t xml:space="preserve"> </w:t>
            </w:r>
            <w:r w:rsidRPr="00610134">
              <w:rPr>
                <w:b/>
                <w:bCs/>
                <w:color w:val="000000"/>
              </w:rPr>
              <w:t xml:space="preserve">375 </w:t>
            </w:r>
            <w:r w:rsidRPr="00610134">
              <w:rPr>
                <w:b/>
                <w:bCs/>
                <w:color w:val="000000"/>
              </w:rPr>
              <w:lastRenderedPageBreak/>
              <w:t>000</w:t>
            </w:r>
          </w:p>
        </w:tc>
        <w:tc>
          <w:tcPr>
            <w:tcW w:w="1596"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lastRenderedPageBreak/>
              <w:t>110 742 500</w:t>
            </w:r>
          </w:p>
        </w:tc>
        <w:tc>
          <w:tcPr>
            <w:tcW w:w="1450"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11 633 500</w:t>
            </w:r>
          </w:p>
        </w:tc>
        <w:tc>
          <w:tcPr>
            <w:tcW w:w="1431"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w:t>
            </w:r>
            <w:r w:rsidR="00097771">
              <w:rPr>
                <w:b/>
                <w:bCs/>
                <w:color w:val="000000"/>
              </w:rPr>
              <w:t xml:space="preserve"> </w:t>
            </w:r>
            <w:r w:rsidRPr="00610134">
              <w:rPr>
                <w:b/>
                <w:bCs/>
                <w:color w:val="000000"/>
              </w:rPr>
              <w:t>692 614</w:t>
            </w:r>
          </w:p>
        </w:tc>
        <w:tc>
          <w:tcPr>
            <w:tcW w:w="2020"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94 478 453</w:t>
            </w:r>
          </w:p>
        </w:tc>
        <w:tc>
          <w:tcPr>
            <w:tcW w:w="1614" w:type="dxa"/>
            <w:tcBorders>
              <w:top w:val="nil"/>
              <w:left w:val="nil"/>
              <w:bottom w:val="single" w:sz="8" w:space="0" w:color="auto"/>
              <w:right w:val="single" w:sz="8"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16 264 047</w:t>
            </w:r>
          </w:p>
        </w:tc>
      </w:tr>
      <w:tr w:rsidR="00BC1B6D" w:rsidRPr="00610134" w:rsidTr="00097771">
        <w:trPr>
          <w:trHeight w:val="20"/>
          <w:jc w:val="center"/>
        </w:trPr>
        <w:tc>
          <w:tcPr>
            <w:tcW w:w="11297" w:type="dxa"/>
            <w:gridSpan w:val="7"/>
            <w:tcBorders>
              <w:top w:val="nil"/>
              <w:left w:val="nil"/>
              <w:bottom w:val="nil"/>
              <w:right w:val="nil"/>
            </w:tcBorders>
            <w:shd w:val="clear" w:color="auto" w:fill="auto"/>
            <w:noWrap/>
            <w:vAlign w:val="center"/>
            <w:hideMark/>
          </w:tcPr>
          <w:p w:rsidR="001B3C0A" w:rsidRDefault="001B3C0A" w:rsidP="00ED6DBF">
            <w:pPr>
              <w:ind w:right="197"/>
              <w:jc w:val="center"/>
              <w:rPr>
                <w:b/>
                <w:bCs/>
                <w:color w:val="000000"/>
              </w:rPr>
            </w:pPr>
          </w:p>
          <w:p w:rsidR="0009120A" w:rsidRDefault="00BC1B6D">
            <w:pPr>
              <w:tabs>
                <w:tab w:val="left" w:pos="10450"/>
              </w:tabs>
              <w:ind w:right="197"/>
              <w:jc w:val="center"/>
              <w:rPr>
                <w:color w:val="000000"/>
              </w:rPr>
            </w:pPr>
            <w:r w:rsidRPr="00610134">
              <w:rPr>
                <w:b/>
                <w:bCs/>
                <w:color w:val="000000"/>
              </w:rPr>
              <w:t>AGR Deuxième Génération Saint-Louis</w:t>
            </w:r>
          </w:p>
        </w:tc>
      </w:tr>
      <w:tr w:rsidR="00097771" w:rsidRPr="00610134" w:rsidTr="00097771">
        <w:trPr>
          <w:trHeight w:val="20"/>
          <w:jc w:val="center"/>
        </w:trPr>
        <w:tc>
          <w:tcPr>
            <w:tcW w:w="176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 xml:space="preserve">Institution </w:t>
            </w:r>
          </w:p>
          <w:p w:rsidR="00BC1B6D" w:rsidRPr="00610134" w:rsidRDefault="00BC1B6D" w:rsidP="00ED6DBF">
            <w:pPr>
              <w:ind w:right="197"/>
              <w:jc w:val="both"/>
              <w:rPr>
                <w:b/>
                <w:bCs/>
                <w:color w:val="000000"/>
              </w:rPr>
            </w:pPr>
            <w:r w:rsidRPr="00610134">
              <w:rPr>
                <w:b/>
                <w:bCs/>
                <w:color w:val="000000"/>
              </w:rPr>
              <w:t>financière</w:t>
            </w:r>
          </w:p>
        </w:tc>
        <w:tc>
          <w:tcPr>
            <w:tcW w:w="1424"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Disponible à financer</w:t>
            </w:r>
          </w:p>
        </w:tc>
        <w:tc>
          <w:tcPr>
            <w:tcW w:w="1596"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Montant financement</w:t>
            </w:r>
          </w:p>
        </w:tc>
        <w:tc>
          <w:tcPr>
            <w:tcW w:w="1450"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Reliquat</w:t>
            </w:r>
          </w:p>
        </w:tc>
        <w:tc>
          <w:tcPr>
            <w:tcW w:w="1431" w:type="dxa"/>
            <w:tcBorders>
              <w:top w:val="single" w:sz="8"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Quote Part</w:t>
            </w:r>
          </w:p>
          <w:p w:rsidR="00BC1B6D" w:rsidRPr="00610134" w:rsidRDefault="00BC1B6D" w:rsidP="00ED6DBF">
            <w:pPr>
              <w:ind w:right="197"/>
              <w:jc w:val="both"/>
              <w:rPr>
                <w:b/>
                <w:bCs/>
                <w:color w:val="000000"/>
              </w:rPr>
            </w:pPr>
            <w:r w:rsidRPr="00610134">
              <w:rPr>
                <w:b/>
                <w:bCs/>
                <w:color w:val="000000"/>
              </w:rPr>
              <w:t>fonds</w:t>
            </w:r>
          </w:p>
        </w:tc>
        <w:tc>
          <w:tcPr>
            <w:tcW w:w="2020" w:type="dxa"/>
            <w:tcBorders>
              <w:top w:val="single" w:sz="8"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Remboursement</w:t>
            </w:r>
          </w:p>
        </w:tc>
        <w:tc>
          <w:tcPr>
            <w:tcW w:w="1614" w:type="dxa"/>
            <w:tcBorders>
              <w:top w:val="single" w:sz="8" w:space="0" w:color="auto"/>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Crédits impayés</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FAWADE WELLE</w:t>
            </w:r>
          </w:p>
        </w:tc>
        <w:tc>
          <w:tcPr>
            <w:tcW w:w="1424"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24 898 500</w:t>
            </w:r>
          </w:p>
        </w:tc>
        <w:tc>
          <w:tcPr>
            <w:tcW w:w="159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24 372 500</w:t>
            </w:r>
          </w:p>
        </w:tc>
        <w:tc>
          <w:tcPr>
            <w:tcW w:w="145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526 000</w:t>
            </w:r>
          </w:p>
        </w:tc>
        <w:tc>
          <w:tcPr>
            <w:tcW w:w="1431"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202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15 325 785</w:t>
            </w:r>
          </w:p>
        </w:tc>
        <w:tc>
          <w:tcPr>
            <w:tcW w:w="1614" w:type="dxa"/>
            <w:tcBorders>
              <w:top w:val="nil"/>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9 046 715</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CECAP</w:t>
            </w:r>
          </w:p>
        </w:tc>
        <w:tc>
          <w:tcPr>
            <w:tcW w:w="1424"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32 951 830</w:t>
            </w:r>
          </w:p>
        </w:tc>
        <w:tc>
          <w:tcPr>
            <w:tcW w:w="159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4 400 000</w:t>
            </w:r>
          </w:p>
        </w:tc>
        <w:tc>
          <w:tcPr>
            <w:tcW w:w="145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28 551 830</w:t>
            </w:r>
          </w:p>
        </w:tc>
        <w:tc>
          <w:tcPr>
            <w:tcW w:w="1431"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42 775</w:t>
            </w:r>
          </w:p>
        </w:tc>
        <w:tc>
          <w:tcPr>
            <w:tcW w:w="202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1 762 625</w:t>
            </w:r>
          </w:p>
        </w:tc>
        <w:tc>
          <w:tcPr>
            <w:tcW w:w="1614" w:type="dxa"/>
            <w:tcBorders>
              <w:top w:val="nil"/>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2 637 375</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SUQALI JIGEENU</w:t>
            </w:r>
          </w:p>
        </w:tc>
        <w:tc>
          <w:tcPr>
            <w:tcW w:w="1424"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21 995 536</w:t>
            </w:r>
          </w:p>
        </w:tc>
        <w:tc>
          <w:tcPr>
            <w:tcW w:w="159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9 555 000</w:t>
            </w:r>
          </w:p>
        </w:tc>
        <w:tc>
          <w:tcPr>
            <w:tcW w:w="145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12 440 536</w:t>
            </w:r>
          </w:p>
        </w:tc>
        <w:tc>
          <w:tcPr>
            <w:tcW w:w="1431"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86 728</w:t>
            </w:r>
          </w:p>
        </w:tc>
        <w:tc>
          <w:tcPr>
            <w:tcW w:w="202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7 571 640</w:t>
            </w:r>
          </w:p>
        </w:tc>
        <w:tc>
          <w:tcPr>
            <w:tcW w:w="1614" w:type="dxa"/>
            <w:tcBorders>
              <w:top w:val="nil"/>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1 983 360</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CECAS</w:t>
            </w:r>
          </w:p>
        </w:tc>
        <w:tc>
          <w:tcPr>
            <w:tcW w:w="1424"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16 800 880</w:t>
            </w:r>
          </w:p>
        </w:tc>
        <w:tc>
          <w:tcPr>
            <w:tcW w:w="159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800 000</w:t>
            </w:r>
          </w:p>
        </w:tc>
        <w:tc>
          <w:tcPr>
            <w:tcW w:w="145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16 000 880</w:t>
            </w:r>
          </w:p>
        </w:tc>
        <w:tc>
          <w:tcPr>
            <w:tcW w:w="1431"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202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144 925</w:t>
            </w:r>
          </w:p>
        </w:tc>
        <w:tc>
          <w:tcPr>
            <w:tcW w:w="1614" w:type="dxa"/>
            <w:tcBorders>
              <w:top w:val="nil"/>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655 075</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895F47" w:rsidRDefault="00BC1B6D" w:rsidP="00ED6DBF">
            <w:pPr>
              <w:ind w:right="197"/>
              <w:jc w:val="both"/>
              <w:rPr>
                <w:color w:val="000000"/>
              </w:rPr>
            </w:pPr>
            <w:r w:rsidRPr="00895F47">
              <w:rPr>
                <w:color w:val="000000"/>
              </w:rPr>
              <w:t>AFER NORD</w:t>
            </w:r>
          </w:p>
        </w:tc>
        <w:tc>
          <w:tcPr>
            <w:tcW w:w="1424"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4 766 633</w:t>
            </w:r>
          </w:p>
        </w:tc>
        <w:tc>
          <w:tcPr>
            <w:tcW w:w="159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145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4 766 633</w:t>
            </w:r>
          </w:p>
        </w:tc>
        <w:tc>
          <w:tcPr>
            <w:tcW w:w="1431"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202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1614" w:type="dxa"/>
            <w:tcBorders>
              <w:top w:val="nil"/>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r>
      <w:tr w:rsidR="00097771" w:rsidRPr="00610134" w:rsidTr="00097771">
        <w:trPr>
          <w:trHeight w:val="20"/>
          <w:jc w:val="center"/>
        </w:trPr>
        <w:tc>
          <w:tcPr>
            <w:tcW w:w="1762" w:type="dxa"/>
            <w:tcBorders>
              <w:top w:val="nil"/>
              <w:left w:val="single" w:sz="8"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PROPAS</w:t>
            </w:r>
          </w:p>
        </w:tc>
        <w:tc>
          <w:tcPr>
            <w:tcW w:w="1424"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4 698 574</w:t>
            </w:r>
          </w:p>
        </w:tc>
        <w:tc>
          <w:tcPr>
            <w:tcW w:w="159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4 300 000</w:t>
            </w:r>
          </w:p>
        </w:tc>
        <w:tc>
          <w:tcPr>
            <w:tcW w:w="145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398 574</w:t>
            </w:r>
          </w:p>
        </w:tc>
        <w:tc>
          <w:tcPr>
            <w:tcW w:w="1431"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2020"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1 079 784</w:t>
            </w:r>
          </w:p>
        </w:tc>
        <w:tc>
          <w:tcPr>
            <w:tcW w:w="1614" w:type="dxa"/>
            <w:tcBorders>
              <w:top w:val="nil"/>
              <w:left w:val="nil"/>
              <w:bottom w:val="single" w:sz="4" w:space="0" w:color="auto"/>
              <w:right w:val="single" w:sz="8"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3 220 216</w:t>
            </w:r>
          </w:p>
        </w:tc>
      </w:tr>
      <w:tr w:rsidR="00097771" w:rsidRPr="00610134" w:rsidTr="00097771">
        <w:trPr>
          <w:trHeight w:val="20"/>
          <w:jc w:val="center"/>
        </w:trPr>
        <w:tc>
          <w:tcPr>
            <w:tcW w:w="1762" w:type="dxa"/>
            <w:tcBorders>
              <w:top w:val="nil"/>
              <w:left w:val="single" w:sz="8" w:space="0" w:color="auto"/>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Totaux</w:t>
            </w:r>
          </w:p>
        </w:tc>
        <w:tc>
          <w:tcPr>
            <w:tcW w:w="1424"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106 111 953</w:t>
            </w:r>
          </w:p>
        </w:tc>
        <w:tc>
          <w:tcPr>
            <w:tcW w:w="1596"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43 427 500</w:t>
            </w:r>
          </w:p>
        </w:tc>
        <w:tc>
          <w:tcPr>
            <w:tcW w:w="1450"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62 684 453</w:t>
            </w:r>
          </w:p>
        </w:tc>
        <w:tc>
          <w:tcPr>
            <w:tcW w:w="1431"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129 503</w:t>
            </w:r>
          </w:p>
        </w:tc>
        <w:tc>
          <w:tcPr>
            <w:tcW w:w="2020" w:type="dxa"/>
            <w:tcBorders>
              <w:top w:val="nil"/>
              <w:left w:val="nil"/>
              <w:bottom w:val="single" w:sz="8"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25 884 759</w:t>
            </w:r>
          </w:p>
        </w:tc>
        <w:tc>
          <w:tcPr>
            <w:tcW w:w="1614" w:type="dxa"/>
            <w:tcBorders>
              <w:top w:val="nil"/>
              <w:left w:val="nil"/>
              <w:bottom w:val="single" w:sz="8" w:space="0" w:color="auto"/>
              <w:right w:val="single" w:sz="8"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14 322 525</w:t>
            </w:r>
          </w:p>
        </w:tc>
      </w:tr>
    </w:tbl>
    <w:p w:rsidR="00BC1B6D" w:rsidRPr="00610134" w:rsidRDefault="00BC1B6D" w:rsidP="00ED6DBF">
      <w:pPr>
        <w:ind w:right="197"/>
        <w:jc w:val="both"/>
      </w:pPr>
    </w:p>
    <w:p w:rsidR="00BC1B6D" w:rsidRPr="00610134" w:rsidRDefault="00BC1B6D" w:rsidP="00ED6DBF">
      <w:pPr>
        <w:ind w:right="197"/>
        <w:jc w:val="both"/>
      </w:pPr>
      <w:r w:rsidRPr="00610134">
        <w:t>La situation de Matam offre un tableau avec plusieurs niveaux d’analyse pour la prise de décision :</w:t>
      </w:r>
    </w:p>
    <w:tbl>
      <w:tblPr>
        <w:tblW w:w="10632" w:type="dxa"/>
        <w:tblInd w:w="-356" w:type="dxa"/>
        <w:tblLayout w:type="fixed"/>
        <w:tblCellMar>
          <w:left w:w="70" w:type="dxa"/>
          <w:right w:w="70" w:type="dxa"/>
        </w:tblCellMar>
        <w:tblLook w:val="04A0" w:firstRow="1" w:lastRow="0" w:firstColumn="1" w:lastColumn="0" w:noHBand="0" w:noVBand="1"/>
      </w:tblPr>
      <w:tblGrid>
        <w:gridCol w:w="1986"/>
        <w:gridCol w:w="1417"/>
        <w:gridCol w:w="1418"/>
        <w:gridCol w:w="1275"/>
        <w:gridCol w:w="1276"/>
        <w:gridCol w:w="1985"/>
        <w:gridCol w:w="1275"/>
      </w:tblGrid>
      <w:tr w:rsidR="00BC1B6D" w:rsidRPr="00610134" w:rsidTr="009E14D2">
        <w:trPr>
          <w:trHeight w:val="20"/>
        </w:trPr>
        <w:tc>
          <w:tcPr>
            <w:tcW w:w="1986"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417"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3969" w:type="dxa"/>
            <w:gridSpan w:val="3"/>
            <w:tcBorders>
              <w:top w:val="nil"/>
              <w:left w:val="nil"/>
              <w:bottom w:val="nil"/>
              <w:right w:val="nil"/>
            </w:tcBorders>
            <w:shd w:val="clear" w:color="auto" w:fill="auto"/>
            <w:noWrap/>
            <w:vAlign w:val="bottom"/>
            <w:hideMark/>
          </w:tcPr>
          <w:p w:rsidR="001B3C0A" w:rsidRDefault="001B3C0A" w:rsidP="00ED6DBF">
            <w:pPr>
              <w:ind w:right="197"/>
              <w:jc w:val="both"/>
              <w:rPr>
                <w:b/>
                <w:bCs/>
                <w:color w:val="000000"/>
              </w:rPr>
            </w:pPr>
          </w:p>
          <w:p w:rsidR="00BC1B6D" w:rsidRPr="00610134" w:rsidRDefault="00BC1B6D" w:rsidP="00ED6DBF">
            <w:pPr>
              <w:ind w:right="197"/>
              <w:jc w:val="both"/>
              <w:rPr>
                <w:b/>
                <w:bCs/>
                <w:color w:val="000000"/>
              </w:rPr>
            </w:pPr>
            <w:r w:rsidRPr="00610134">
              <w:rPr>
                <w:b/>
                <w:bCs/>
                <w:color w:val="000000"/>
              </w:rPr>
              <w:t>AGR Première Génération</w:t>
            </w:r>
          </w:p>
        </w:tc>
        <w:tc>
          <w:tcPr>
            <w:tcW w:w="1985"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c>
          <w:tcPr>
            <w:tcW w:w="1275"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color w:val="000000"/>
              </w:rPr>
            </w:pPr>
          </w:p>
        </w:tc>
      </w:tr>
      <w:tr w:rsidR="00BC1B6D" w:rsidRPr="00610134" w:rsidTr="009E14D2">
        <w:trPr>
          <w:trHeight w:val="20"/>
        </w:trPr>
        <w:tc>
          <w:tcPr>
            <w:tcW w:w="19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 xml:space="preserve">Institution financière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Montant viré</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Pr>
                <w:b/>
                <w:bCs/>
                <w:color w:val="000000"/>
              </w:rPr>
              <w:t>Montant financement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Reliquat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Quote part Fonds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Remboursements</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Crédits impayés</w:t>
            </w:r>
          </w:p>
        </w:tc>
      </w:tr>
      <w:tr w:rsidR="00BC1B6D" w:rsidRPr="00610134" w:rsidTr="009E14D2">
        <w:trPr>
          <w:trHeight w:val="20"/>
        </w:trPr>
        <w:tc>
          <w:tcPr>
            <w:tcW w:w="1986" w:type="dxa"/>
            <w:tcBorders>
              <w:top w:val="nil"/>
              <w:left w:val="single" w:sz="8" w:space="0" w:color="auto"/>
              <w:bottom w:val="single" w:sz="8" w:space="0" w:color="auto"/>
              <w:right w:val="single" w:sz="8" w:space="0" w:color="auto"/>
            </w:tcBorders>
            <w:shd w:val="clear" w:color="auto" w:fill="auto"/>
            <w:vAlign w:val="bottom"/>
            <w:hideMark/>
          </w:tcPr>
          <w:p w:rsidR="00BC1B6D" w:rsidRPr="00610134" w:rsidRDefault="00BC1B6D" w:rsidP="00ED6DBF">
            <w:pPr>
              <w:ind w:right="197"/>
              <w:jc w:val="both"/>
              <w:rPr>
                <w:i/>
                <w:iCs/>
                <w:color w:val="000000"/>
                <w:u w:val="single"/>
              </w:rPr>
            </w:pPr>
            <w:r w:rsidRPr="00610134">
              <w:rPr>
                <w:i/>
                <w:iCs/>
                <w:color w:val="000000"/>
                <w:u w:val="single"/>
              </w:rPr>
              <w:t xml:space="preserve">MEC BAMTAARE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75 000 000</w:t>
            </w:r>
          </w:p>
        </w:tc>
        <w:tc>
          <w:tcPr>
            <w:tcW w:w="1418"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74 771 190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228 810</w:t>
            </w:r>
          </w:p>
        </w:tc>
        <w:tc>
          <w:tcPr>
            <w:tcW w:w="127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7 418 823</w:t>
            </w:r>
          </w:p>
        </w:tc>
        <w:tc>
          <w:tcPr>
            <w:tcW w:w="198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62 447 910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12 323 280</w:t>
            </w:r>
          </w:p>
        </w:tc>
      </w:tr>
      <w:tr w:rsidR="00BC1B6D" w:rsidRPr="00610134" w:rsidTr="009E14D2">
        <w:trPr>
          <w:trHeight w:val="20"/>
        </w:trPr>
        <w:tc>
          <w:tcPr>
            <w:tcW w:w="1986" w:type="dxa"/>
            <w:tcBorders>
              <w:top w:val="nil"/>
              <w:left w:val="single" w:sz="8" w:space="0" w:color="auto"/>
              <w:bottom w:val="single" w:sz="8" w:space="0" w:color="auto"/>
              <w:right w:val="single" w:sz="8" w:space="0" w:color="auto"/>
            </w:tcBorders>
            <w:shd w:val="clear" w:color="auto" w:fill="auto"/>
            <w:vAlign w:val="bottom"/>
            <w:hideMark/>
          </w:tcPr>
          <w:p w:rsidR="00BC1B6D" w:rsidRPr="00610134" w:rsidRDefault="00BC1B6D" w:rsidP="00ED6DBF">
            <w:pPr>
              <w:ind w:right="197"/>
              <w:jc w:val="both"/>
              <w:rPr>
                <w:i/>
                <w:iCs/>
                <w:color w:val="000000"/>
                <w:u w:val="single"/>
              </w:rPr>
            </w:pPr>
            <w:r w:rsidRPr="00610134">
              <w:rPr>
                <w:i/>
                <w:iCs/>
                <w:color w:val="000000"/>
                <w:u w:val="single"/>
              </w:rPr>
              <w:t>MEC FELO</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5 000 000</w:t>
            </w:r>
          </w:p>
        </w:tc>
        <w:tc>
          <w:tcPr>
            <w:tcW w:w="1418"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5 000 000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1 354 903</w:t>
            </w:r>
          </w:p>
        </w:tc>
        <w:tc>
          <w:tcPr>
            <w:tcW w:w="198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4 519 345</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480 655</w:t>
            </w:r>
          </w:p>
        </w:tc>
      </w:tr>
      <w:tr w:rsidR="00BC1B6D" w:rsidRPr="00610134" w:rsidTr="009E14D2">
        <w:trPr>
          <w:trHeight w:val="20"/>
        </w:trPr>
        <w:tc>
          <w:tcPr>
            <w:tcW w:w="1986" w:type="dxa"/>
            <w:tcBorders>
              <w:top w:val="nil"/>
              <w:left w:val="single" w:sz="8" w:space="0" w:color="auto"/>
              <w:bottom w:val="single" w:sz="8" w:space="0" w:color="auto"/>
              <w:right w:val="single" w:sz="8" w:space="0" w:color="auto"/>
            </w:tcBorders>
            <w:shd w:val="clear" w:color="auto" w:fill="auto"/>
            <w:vAlign w:val="bottom"/>
            <w:hideMark/>
          </w:tcPr>
          <w:p w:rsidR="00BC1B6D" w:rsidRPr="00610134" w:rsidRDefault="00BC1B6D" w:rsidP="00ED6DBF">
            <w:pPr>
              <w:ind w:right="197"/>
              <w:jc w:val="both"/>
              <w:rPr>
                <w:i/>
                <w:iCs/>
                <w:color w:val="000000"/>
                <w:u w:val="single"/>
              </w:rPr>
            </w:pPr>
            <w:r w:rsidRPr="00610134">
              <w:rPr>
                <w:i/>
                <w:iCs/>
                <w:color w:val="000000"/>
                <w:u w:val="single"/>
              </w:rPr>
              <w:t>UMECAS MATAM</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25 000 000</w:t>
            </w:r>
          </w:p>
        </w:tc>
        <w:tc>
          <w:tcPr>
            <w:tcW w:w="1418"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25 000 000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5 645 454</w:t>
            </w:r>
          </w:p>
        </w:tc>
        <w:tc>
          <w:tcPr>
            <w:tcW w:w="198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18 818 183</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6 181 817</w:t>
            </w:r>
          </w:p>
        </w:tc>
      </w:tr>
      <w:tr w:rsidR="00BC1B6D" w:rsidRPr="00610134" w:rsidTr="009E14D2">
        <w:trPr>
          <w:trHeight w:val="20"/>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 xml:space="preserve">TOTAL </w:t>
            </w:r>
          </w:p>
        </w:tc>
        <w:tc>
          <w:tcPr>
            <w:tcW w:w="1417"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105 000 000</w:t>
            </w:r>
          </w:p>
        </w:tc>
        <w:tc>
          <w:tcPr>
            <w:tcW w:w="1418"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104 771 190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228 810</w:t>
            </w:r>
          </w:p>
        </w:tc>
        <w:tc>
          <w:tcPr>
            <w:tcW w:w="127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14 419 180</w:t>
            </w:r>
          </w:p>
        </w:tc>
        <w:tc>
          <w:tcPr>
            <w:tcW w:w="198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85 785 438</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18 985 752</w:t>
            </w:r>
          </w:p>
        </w:tc>
      </w:tr>
      <w:tr w:rsidR="00BC1B6D" w:rsidRPr="00610134" w:rsidTr="009E14D2">
        <w:trPr>
          <w:trHeight w:val="20"/>
        </w:trPr>
        <w:tc>
          <w:tcPr>
            <w:tcW w:w="10632" w:type="dxa"/>
            <w:gridSpan w:val="7"/>
            <w:tcBorders>
              <w:top w:val="nil"/>
              <w:left w:val="nil"/>
              <w:bottom w:val="nil"/>
              <w:right w:val="nil"/>
            </w:tcBorders>
            <w:shd w:val="clear" w:color="auto" w:fill="auto"/>
            <w:noWrap/>
            <w:vAlign w:val="center"/>
            <w:hideMark/>
          </w:tcPr>
          <w:p w:rsidR="001B3C0A" w:rsidRDefault="001B3C0A" w:rsidP="00ED6DBF">
            <w:pPr>
              <w:ind w:right="197"/>
              <w:jc w:val="center"/>
              <w:rPr>
                <w:b/>
                <w:bCs/>
                <w:color w:val="000000"/>
              </w:rPr>
            </w:pPr>
          </w:p>
          <w:p w:rsidR="00BC1B6D" w:rsidRPr="00610134" w:rsidRDefault="00BC1B6D" w:rsidP="00ED6DBF">
            <w:pPr>
              <w:ind w:right="197"/>
              <w:jc w:val="center"/>
              <w:rPr>
                <w:color w:val="000000"/>
              </w:rPr>
            </w:pPr>
            <w:r w:rsidRPr="00610134">
              <w:rPr>
                <w:b/>
                <w:bCs/>
                <w:color w:val="000000"/>
              </w:rPr>
              <w:t>AGR Deuxième génération Matam</w:t>
            </w:r>
          </w:p>
        </w:tc>
      </w:tr>
      <w:tr w:rsidR="00BC1B6D" w:rsidRPr="00610134" w:rsidTr="009E14D2">
        <w:trPr>
          <w:trHeight w:val="20"/>
        </w:trPr>
        <w:tc>
          <w:tcPr>
            <w:tcW w:w="19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Institutions financières</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Disponible à financer</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Pr>
                <w:b/>
                <w:bCs/>
                <w:color w:val="000000"/>
              </w:rPr>
              <w:t>Montant financement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Reliquat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Quote part Fonds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Remboursements</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BC1B6D" w:rsidRPr="00610134" w:rsidRDefault="00BC1B6D" w:rsidP="00ED6DBF">
            <w:pPr>
              <w:ind w:right="197"/>
              <w:jc w:val="both"/>
              <w:rPr>
                <w:b/>
                <w:bCs/>
                <w:color w:val="000000"/>
              </w:rPr>
            </w:pPr>
            <w:r w:rsidRPr="00610134">
              <w:rPr>
                <w:b/>
                <w:bCs/>
                <w:color w:val="000000"/>
              </w:rPr>
              <w:t>Crédits impayés</w:t>
            </w:r>
          </w:p>
        </w:tc>
      </w:tr>
      <w:tr w:rsidR="00BC1B6D" w:rsidRPr="00610134" w:rsidTr="009E14D2">
        <w:trPr>
          <w:trHeight w:val="20"/>
        </w:trPr>
        <w:tc>
          <w:tcPr>
            <w:tcW w:w="1986" w:type="dxa"/>
            <w:tcBorders>
              <w:top w:val="nil"/>
              <w:left w:val="nil"/>
              <w:bottom w:val="nil"/>
              <w:right w:val="nil"/>
            </w:tcBorders>
            <w:shd w:val="clear" w:color="auto" w:fill="auto"/>
            <w:noWrap/>
            <w:vAlign w:val="bottom"/>
            <w:hideMark/>
          </w:tcPr>
          <w:p w:rsidR="00BC1B6D" w:rsidRPr="00610134" w:rsidRDefault="00BC1B6D" w:rsidP="00ED6DBF">
            <w:pPr>
              <w:ind w:right="197"/>
              <w:jc w:val="both"/>
              <w:rPr>
                <w:i/>
                <w:iCs/>
                <w:color w:val="000000"/>
                <w:u w:val="single"/>
              </w:rPr>
            </w:pPr>
            <w:r w:rsidRPr="00610134">
              <w:rPr>
                <w:i/>
                <w:iCs/>
                <w:color w:val="000000"/>
                <w:u w:val="single"/>
              </w:rPr>
              <w:t xml:space="preserve">MEC BAMTAARE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100 433 428</w:t>
            </w:r>
          </w:p>
        </w:tc>
        <w:tc>
          <w:tcPr>
            <w:tcW w:w="1418"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41 141 340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59 292 088</w:t>
            </w:r>
          </w:p>
        </w:tc>
        <w:tc>
          <w:tcPr>
            <w:tcW w:w="127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7 418 823</w:t>
            </w:r>
          </w:p>
        </w:tc>
        <w:tc>
          <w:tcPr>
            <w:tcW w:w="198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24 729 410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16 411 930</w:t>
            </w:r>
          </w:p>
        </w:tc>
      </w:tr>
      <w:tr w:rsidR="00BC1B6D" w:rsidRPr="00610134" w:rsidTr="009E14D2">
        <w:trPr>
          <w:trHeight w:val="20"/>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TOTAL</w:t>
            </w:r>
          </w:p>
        </w:tc>
        <w:tc>
          <w:tcPr>
            <w:tcW w:w="1417"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41 141 340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color w:val="000000"/>
              </w:rPr>
            </w:pPr>
            <w:r w:rsidRPr="00610134">
              <w:rPr>
                <w:color w:val="000000"/>
              </w:rPr>
              <w:t>59 292 088</w:t>
            </w:r>
          </w:p>
        </w:tc>
        <w:tc>
          <w:tcPr>
            <w:tcW w:w="1276"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7 418 823</w:t>
            </w:r>
          </w:p>
        </w:tc>
        <w:tc>
          <w:tcPr>
            <w:tcW w:w="198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24 729 410</w:t>
            </w:r>
          </w:p>
        </w:tc>
        <w:tc>
          <w:tcPr>
            <w:tcW w:w="1275" w:type="dxa"/>
            <w:tcBorders>
              <w:top w:val="nil"/>
              <w:left w:val="nil"/>
              <w:bottom w:val="single" w:sz="4" w:space="0" w:color="auto"/>
              <w:right w:val="single" w:sz="4" w:space="0" w:color="auto"/>
            </w:tcBorders>
            <w:shd w:val="clear" w:color="auto" w:fill="auto"/>
            <w:noWrap/>
            <w:vAlign w:val="bottom"/>
            <w:hideMark/>
          </w:tcPr>
          <w:p w:rsidR="00BC1B6D" w:rsidRPr="00610134" w:rsidRDefault="00BC1B6D" w:rsidP="00ED6DBF">
            <w:pPr>
              <w:ind w:right="197"/>
              <w:jc w:val="both"/>
              <w:rPr>
                <w:b/>
                <w:bCs/>
                <w:color w:val="000000"/>
              </w:rPr>
            </w:pPr>
            <w:r w:rsidRPr="00610134">
              <w:rPr>
                <w:b/>
                <w:bCs/>
                <w:color w:val="000000"/>
              </w:rPr>
              <w:t>16 411 930</w:t>
            </w:r>
          </w:p>
        </w:tc>
      </w:tr>
    </w:tbl>
    <w:p w:rsidR="00BC1B6D" w:rsidRPr="001C3C2F" w:rsidRDefault="00BC1B6D" w:rsidP="00ED6DBF">
      <w:pPr>
        <w:ind w:right="197"/>
        <w:jc w:val="both"/>
        <w:rPr>
          <w:sz w:val="10"/>
          <w:szCs w:val="10"/>
        </w:rPr>
      </w:pPr>
    </w:p>
    <w:p w:rsidR="00396288" w:rsidRPr="0032037D" w:rsidRDefault="00B71020" w:rsidP="00ED6DBF">
      <w:pPr>
        <w:ind w:right="197"/>
        <w:jc w:val="both"/>
      </w:pPr>
      <w:r w:rsidRPr="0032037D">
        <w:t xml:space="preserve">Grace au mécanisme du FDL3, un montant de </w:t>
      </w:r>
      <w:r w:rsidRPr="0032037D">
        <w:rPr>
          <w:b/>
        </w:rPr>
        <w:t xml:space="preserve">314 525 000 FCFA </w:t>
      </w:r>
      <w:r w:rsidRPr="0032037D">
        <w:t>a été injecté dans la zone de concentration,</w:t>
      </w:r>
      <w:r w:rsidRPr="0032037D">
        <w:rPr>
          <w:b/>
        </w:rPr>
        <w:t xml:space="preserve"> </w:t>
      </w:r>
      <w:r w:rsidRPr="0032037D">
        <w:t xml:space="preserve">à travers les Système Financiers Décentralisés (SFD). Après les activités de financement et les remboursements effectués par les bénéficiaires un montant de </w:t>
      </w:r>
      <w:r w:rsidRPr="0032037D">
        <w:rPr>
          <w:b/>
        </w:rPr>
        <w:t xml:space="preserve">268 758 649 FCFA </w:t>
      </w:r>
      <w:r w:rsidRPr="0032037D">
        <w:t>est présentement disponible au niveau des institutions financières partenaires, soit 85,45% du montant initial mis à disposition.</w:t>
      </w:r>
    </w:p>
    <w:p w:rsidR="00466EE8" w:rsidRPr="00466EE8" w:rsidRDefault="00BD407C" w:rsidP="00ED6DBF">
      <w:pPr>
        <w:ind w:right="197"/>
        <w:jc w:val="both"/>
        <w:rPr>
          <w:b/>
        </w:rPr>
      </w:pPr>
      <w:r>
        <w:t xml:space="preserve">Ce financement a permis de créer </w:t>
      </w:r>
      <w:r w:rsidR="002F4853" w:rsidRPr="002F4853">
        <w:rPr>
          <w:b/>
        </w:rPr>
        <w:t xml:space="preserve">766 emplois </w:t>
      </w:r>
      <w:r w:rsidR="0028137E">
        <w:rPr>
          <w:b/>
        </w:rPr>
        <w:t xml:space="preserve">directs </w:t>
      </w:r>
      <w:r w:rsidR="002F4853" w:rsidRPr="002F4853">
        <w:rPr>
          <w:b/>
        </w:rPr>
        <w:t>dont 704 femmes, 62 jeunes et</w:t>
      </w:r>
      <w:r w:rsidR="0028137E">
        <w:rPr>
          <w:b/>
        </w:rPr>
        <w:t xml:space="preserve"> </w:t>
      </w:r>
      <w:r w:rsidR="002F4853" w:rsidRPr="002F4853">
        <w:rPr>
          <w:b/>
        </w:rPr>
        <w:t xml:space="preserve">1200 emplois </w:t>
      </w:r>
      <w:r w:rsidR="0028137E">
        <w:rPr>
          <w:b/>
        </w:rPr>
        <w:t>in</w:t>
      </w:r>
      <w:r w:rsidR="002F4853" w:rsidRPr="002F4853">
        <w:rPr>
          <w:b/>
        </w:rPr>
        <w:t>directs</w:t>
      </w:r>
      <w:r w:rsidR="0038588B">
        <w:rPr>
          <w:b/>
        </w:rPr>
        <w:t xml:space="preserve"> </w:t>
      </w:r>
      <w:r w:rsidR="002F4853" w:rsidRPr="002F4853">
        <w:t>contribuant ainsi à amélio</w:t>
      </w:r>
      <w:r w:rsidR="0038588B">
        <w:t>rer leurs conditions de vie avec tous les effets indu</w:t>
      </w:r>
      <w:r w:rsidR="00D24826">
        <w:t>i</w:t>
      </w:r>
      <w:r w:rsidR="0038588B">
        <w:t>ts en termes de qualité de bien être  socio-économique de leurs familles.</w:t>
      </w:r>
    </w:p>
    <w:p w:rsidR="00466EE8" w:rsidRPr="00466EE8" w:rsidRDefault="00466EE8" w:rsidP="00ED6DBF">
      <w:pPr>
        <w:ind w:right="197"/>
        <w:jc w:val="both"/>
        <w:rPr>
          <w:b/>
        </w:rPr>
      </w:pPr>
    </w:p>
    <w:p w:rsidR="00B278C3" w:rsidRPr="00610134" w:rsidRDefault="00B278C3" w:rsidP="00ED6DBF">
      <w:pPr>
        <w:pStyle w:val="Paragraphedeliste"/>
        <w:numPr>
          <w:ilvl w:val="0"/>
          <w:numId w:val="21"/>
        </w:numPr>
        <w:ind w:left="0" w:right="197" w:firstLine="0"/>
        <w:jc w:val="both"/>
        <w:rPr>
          <w:b/>
        </w:rPr>
      </w:pPr>
      <w:r w:rsidRPr="00610134">
        <w:rPr>
          <w:b/>
        </w:rPr>
        <w:t>Etat d’avancement des financements des MPE Locales</w:t>
      </w:r>
    </w:p>
    <w:p w:rsidR="00B278C3" w:rsidRPr="00610134" w:rsidRDefault="00B278C3" w:rsidP="00ED6DBF">
      <w:pPr>
        <w:spacing w:after="240"/>
        <w:ind w:right="197"/>
        <w:jc w:val="both"/>
        <w:rPr>
          <w:bCs/>
          <w:color w:val="000000"/>
        </w:rPr>
      </w:pPr>
      <w:r w:rsidRPr="00610134">
        <w:rPr>
          <w:bCs/>
          <w:color w:val="000000"/>
        </w:rPr>
        <w:lastRenderedPageBreak/>
        <w:t>Un suivi du processus de financement de MP/MPE, a permis le démarrage du projet de transformation des céréales locales par le GIE Djolof agroalimentaire de Dahra, l’achèvement des travaux de construction de la plateforme multifonctionnelle de Gassane centre (CPMD de Gassane) et le démarrage des activités maraichères au profit des promoteurs bénéficiaires de financement dans la région de Louga. Le même processus de financement est déjà enclenché pour le GIE des femmes de Diaynga Soubalo dans le département de Podor, le GIE des femmes de Mberlé Bélé (maraîchage) et le GPF des femmes de Younouféré (unité laitière) dans la région de Matam.</w:t>
      </w:r>
    </w:p>
    <w:p w:rsidR="00B278C3" w:rsidRPr="00610134" w:rsidRDefault="00B278C3" w:rsidP="00ED6DBF">
      <w:pPr>
        <w:pStyle w:val="Paragraphedeliste"/>
        <w:numPr>
          <w:ilvl w:val="0"/>
          <w:numId w:val="21"/>
        </w:numPr>
        <w:spacing w:line="276" w:lineRule="auto"/>
        <w:ind w:left="0" w:right="197" w:firstLine="0"/>
        <w:jc w:val="both"/>
        <w:rPr>
          <w:b/>
          <w:bCs/>
          <w:color w:val="000000"/>
        </w:rPr>
      </w:pPr>
      <w:r w:rsidRPr="00610134">
        <w:rPr>
          <w:b/>
          <w:bCs/>
          <w:color w:val="000000"/>
        </w:rPr>
        <w:t>Formulation et financement d’un projet de promotion des femmes dans les créneaux de l’agroalimentaire</w:t>
      </w:r>
    </w:p>
    <w:p w:rsidR="00B278C3" w:rsidRPr="00610134" w:rsidRDefault="00B278C3" w:rsidP="00ED6DBF">
      <w:pPr>
        <w:ind w:right="197"/>
        <w:jc w:val="both"/>
      </w:pPr>
      <w:r w:rsidRPr="00610134">
        <w:t>Un appui technique a été  apporté pour la formulation d’un projet dans l’agroalimentaire dont le financement est de 3 040 000 F C</w:t>
      </w:r>
      <w:r w:rsidR="00155745" w:rsidRPr="00610134">
        <w:t>FA</w:t>
      </w:r>
      <w:r w:rsidRPr="00610134">
        <w:t xml:space="preserve"> et disponible au niveau de la MEC UFM/Louga. L’union communale a ouvert un compte dans les livres de cette dernière et versé l’apport de 10% du montant sollicité. </w:t>
      </w:r>
    </w:p>
    <w:p w:rsidR="003A6748" w:rsidRPr="00610134" w:rsidRDefault="003A6748" w:rsidP="00ED6DBF">
      <w:pPr>
        <w:ind w:right="197"/>
        <w:jc w:val="both"/>
      </w:pPr>
    </w:p>
    <w:p w:rsidR="00B278C3" w:rsidRPr="00FE413F" w:rsidRDefault="00B278C3" w:rsidP="00ED6DBF">
      <w:pPr>
        <w:pStyle w:val="Paragraphedeliste"/>
        <w:numPr>
          <w:ilvl w:val="0"/>
          <w:numId w:val="21"/>
        </w:numPr>
        <w:spacing w:line="276" w:lineRule="auto"/>
        <w:ind w:left="0" w:right="197" w:firstLine="0"/>
        <w:jc w:val="both"/>
        <w:rPr>
          <w:b/>
        </w:rPr>
      </w:pPr>
      <w:r w:rsidRPr="00FE413F">
        <w:rPr>
          <w:b/>
        </w:rPr>
        <w:t>Formulation d’un projet de développement d’une plateforme d’emplois verts</w:t>
      </w:r>
    </w:p>
    <w:p w:rsidR="00B278C3" w:rsidRPr="00610134" w:rsidRDefault="00B278C3" w:rsidP="00ED6DBF">
      <w:pPr>
        <w:ind w:right="197"/>
        <w:jc w:val="both"/>
      </w:pPr>
      <w:r w:rsidRPr="00610134">
        <w:t xml:space="preserve">Une série de réunions a été organisée avec des organisations porteuses d’initiatives à Louga. Il s’agissait d’informer ces dernières sur les possibilités de cofinancement des promoteurs de projet de green job et de les amener à identifier des idées de projets innovants répondant aux lignes directrices du PRODES et du PPEV. C’est dans ce cadre que des  rencontres ont respectivement été provoquées avec le réseau des acteurs en charge de la gestion des ordures ménagères de la commune de Louga, l’union communale des femmes et la cellule d’insertion du CFP de Louga. Dans ce sens, un appui technique a été apporté dans la formulation d’un projet de développement d’une plateforme d’emplois verts. Il s’agit d’un projet innovant qui combine plusieurs types d’intervention (maraichage bio, production de plantes ornementales, arboriculture, aménagements paysagers, commercialisation des produits bio et renforcement des capacités) au profit des femmes et des jeunes. D’un montant global de près de 21 300 000 F Cfa, Il a été soumis au comité de sélection national du PPEV et au PRODES pour cofinancement. </w:t>
      </w:r>
    </w:p>
    <w:p w:rsidR="00B278C3" w:rsidRPr="00610134" w:rsidRDefault="00B278C3" w:rsidP="00ED6DBF">
      <w:pPr>
        <w:ind w:right="197"/>
        <w:jc w:val="both"/>
      </w:pPr>
    </w:p>
    <w:p w:rsidR="00B278C3" w:rsidRPr="00FE413F" w:rsidRDefault="00B278C3" w:rsidP="00ED6DBF">
      <w:pPr>
        <w:pStyle w:val="Paragraphedeliste"/>
        <w:numPr>
          <w:ilvl w:val="0"/>
          <w:numId w:val="21"/>
        </w:numPr>
        <w:spacing w:line="276" w:lineRule="auto"/>
        <w:ind w:left="0" w:right="197" w:firstLine="0"/>
        <w:jc w:val="both"/>
        <w:rPr>
          <w:b/>
        </w:rPr>
      </w:pPr>
      <w:r w:rsidRPr="00FE413F">
        <w:rPr>
          <w:b/>
        </w:rPr>
        <w:t>Identification et formulation d’un projet de valorisation des déchets plastiques</w:t>
      </w:r>
    </w:p>
    <w:p w:rsidR="00B278C3" w:rsidRPr="00610134" w:rsidRDefault="00B278C3" w:rsidP="00ED6DBF">
      <w:pPr>
        <w:ind w:right="197"/>
        <w:jc w:val="both"/>
      </w:pPr>
      <w:r w:rsidRPr="00610134">
        <w:t>L’association dénommée Hand-Form-Educ porteuse d’un projet de valorisation des déchets plastiques a soumis une requête de financement au PRODES et au PPEV. Une assistance technique a été apportée à celle-ci dans l’élaboration d’une étude technique et financière devant aboutir à l’identification de technologies adaptées de transformation des déchets plastiques.</w:t>
      </w:r>
    </w:p>
    <w:p w:rsidR="00B278C3" w:rsidRPr="00610134" w:rsidRDefault="00B278C3" w:rsidP="00ED6DBF">
      <w:pPr>
        <w:ind w:right="197"/>
        <w:jc w:val="both"/>
      </w:pPr>
      <w:r w:rsidRPr="00610134">
        <w:t>Les spécifications techniques de ce prototype de broyeur à plastiques et à matières organiques ont été transmises au PRODES et au service de l’environnement. Dans l’attente des financements, ces spécifications ont été envoyées au CEFAM pour études en vue de la reproduction du prototype.</w:t>
      </w:r>
    </w:p>
    <w:p w:rsidR="003A6748" w:rsidRPr="00610134" w:rsidRDefault="003A6748" w:rsidP="00ED6DBF">
      <w:pPr>
        <w:ind w:right="197"/>
        <w:jc w:val="both"/>
      </w:pPr>
    </w:p>
    <w:p w:rsidR="00B278C3" w:rsidRPr="00610134" w:rsidRDefault="00B278C3" w:rsidP="00ED6DBF">
      <w:pPr>
        <w:pStyle w:val="Paragraphedeliste"/>
        <w:numPr>
          <w:ilvl w:val="0"/>
          <w:numId w:val="21"/>
        </w:numPr>
        <w:spacing w:line="276" w:lineRule="auto"/>
        <w:ind w:left="0" w:right="197" w:firstLine="0"/>
        <w:jc w:val="both"/>
        <w:rPr>
          <w:b/>
        </w:rPr>
      </w:pPr>
      <w:r w:rsidRPr="00610134">
        <w:rPr>
          <w:b/>
        </w:rPr>
        <w:t xml:space="preserve">Identification d’un projet de valorisation de la filière citron </w:t>
      </w:r>
    </w:p>
    <w:p w:rsidR="00B278C3" w:rsidRPr="00610134" w:rsidRDefault="00B278C3" w:rsidP="00ED6DBF">
      <w:pPr>
        <w:ind w:right="197"/>
        <w:jc w:val="both"/>
      </w:pPr>
      <w:r w:rsidRPr="00610134">
        <w:t xml:space="preserve">Les femmes du Groupement Bollo Ligguey de la communauté rurale de Nguene Sarr (Louga) envisagent de mettre en place une unité de production pour valoriser la production d’agrume particulièrement dans la sous filière citron. Les études de faisabilité sont en cours. </w:t>
      </w:r>
    </w:p>
    <w:p w:rsidR="003A6748" w:rsidRPr="00610134" w:rsidRDefault="003A6748" w:rsidP="00ED6DBF">
      <w:pPr>
        <w:ind w:right="197"/>
        <w:jc w:val="both"/>
      </w:pPr>
    </w:p>
    <w:p w:rsidR="00B278C3" w:rsidRPr="00610134" w:rsidRDefault="00B278C3" w:rsidP="00ED6DBF">
      <w:pPr>
        <w:pStyle w:val="Paragraphedeliste"/>
        <w:numPr>
          <w:ilvl w:val="0"/>
          <w:numId w:val="21"/>
        </w:numPr>
        <w:spacing w:after="240"/>
        <w:ind w:left="0" w:right="197" w:firstLine="0"/>
        <w:jc w:val="both"/>
        <w:rPr>
          <w:b/>
        </w:rPr>
      </w:pPr>
      <w:r w:rsidRPr="00610134">
        <w:rPr>
          <w:b/>
        </w:rPr>
        <w:t xml:space="preserve">Un portefeuille de 45 MPE en milieu rural dans la vallée du fleuve </w:t>
      </w:r>
      <w:r w:rsidR="00ED484A" w:rsidRPr="00610134">
        <w:rPr>
          <w:b/>
        </w:rPr>
        <w:t>Sénégal</w:t>
      </w:r>
      <w:r w:rsidRPr="00610134">
        <w:rPr>
          <w:b/>
        </w:rPr>
        <w:t>.</w:t>
      </w:r>
    </w:p>
    <w:p w:rsidR="00B278C3" w:rsidRPr="00610134" w:rsidRDefault="00B278C3" w:rsidP="00ED6DBF">
      <w:pPr>
        <w:pStyle w:val="Paragraphedeliste"/>
        <w:ind w:left="0" w:right="197"/>
        <w:jc w:val="both"/>
        <w:rPr>
          <w:b/>
        </w:rPr>
      </w:pPr>
    </w:p>
    <w:p w:rsidR="00B30BFC" w:rsidRDefault="00B278C3" w:rsidP="00ED6DBF">
      <w:pPr>
        <w:pStyle w:val="Paragraphedeliste"/>
        <w:spacing w:line="276" w:lineRule="auto"/>
        <w:ind w:left="0" w:right="197"/>
        <w:jc w:val="both"/>
      </w:pPr>
      <w:r w:rsidRPr="00610134">
        <w:t xml:space="preserve">Ces MPE vont être mis en œuvre à travers un partenariat entre le  PINORD (Plateformes des Initiatives du Nord) pour 35 Projets (agricole et élevage), la DRDR (Direction Régionale du Développement Rural) pour 10 Projets (maraîchage et la riziculture) et le PRODES. Ce partenariat offre la possibilité d’expérimenter la démarche chaîne de valeur dans la filière riz à travers une approche entrepreneuriale. Il s’agira d’accompagne les producteurs dans la création et la gestion de micro entreprise, la dynamique organisationnelle avec un accent particulier sur le développement de l’esprit d’entreprise, le renforcement des capacités techniques, la mise en place de supports de gestion en langue nationale, et la mise en </w:t>
      </w:r>
      <w:r w:rsidRPr="00610134">
        <w:lastRenderedPageBreak/>
        <w:t>relation d’affaire. Une priorité sera accordée aux promoteurs disposant déjà de terre aménagée par le MCA aussi bien dans le Diama  que le Ngalinga. Particulièrement pour le riz, la DRDR accompagne les producteurs dans la production de semences certifiées, représentant une innovation dans une stratégie d’approche filière.</w:t>
      </w:r>
    </w:p>
    <w:p w:rsidR="00B278C3" w:rsidRPr="00610134" w:rsidRDefault="00B278C3" w:rsidP="00ED6DBF">
      <w:pPr>
        <w:pStyle w:val="Paragraphedeliste"/>
        <w:spacing w:line="276" w:lineRule="auto"/>
        <w:ind w:left="0" w:right="197"/>
        <w:jc w:val="both"/>
      </w:pPr>
      <w:r w:rsidRPr="00610134">
        <w:t xml:space="preserve"> </w:t>
      </w:r>
    </w:p>
    <w:p w:rsidR="00B278C3" w:rsidRPr="00610134" w:rsidRDefault="00B278C3" w:rsidP="00ED6DBF">
      <w:pPr>
        <w:ind w:right="197"/>
        <w:jc w:val="both"/>
        <w:rPr>
          <w:b/>
        </w:rPr>
      </w:pPr>
      <w:r w:rsidRPr="00610134">
        <w:rPr>
          <w:b/>
          <w:highlight w:val="lightGray"/>
          <w:lang w:val="fr-CA"/>
        </w:rPr>
        <w:t>Produit 1.1.3:</w:t>
      </w:r>
      <w:r w:rsidRPr="00610134">
        <w:rPr>
          <w:b/>
          <w:u w:val="single"/>
          <w:lang w:val="fr-CA"/>
        </w:rPr>
        <w:t xml:space="preserve"> </w:t>
      </w:r>
      <w:r w:rsidRPr="00610134">
        <w:rPr>
          <w:b/>
        </w:rPr>
        <w:t>Des infrastructures et équipements de soutien à l’économie locale sont mis en place et renforcés</w:t>
      </w:r>
    </w:p>
    <w:p w:rsidR="003A6748" w:rsidRPr="00610134" w:rsidRDefault="003A6748" w:rsidP="00ED6DBF">
      <w:pPr>
        <w:ind w:right="197"/>
        <w:jc w:val="both"/>
      </w:pPr>
    </w:p>
    <w:p w:rsidR="00B278C3" w:rsidRPr="003A5ADC" w:rsidRDefault="00B278C3" w:rsidP="00ED6DBF">
      <w:pPr>
        <w:pStyle w:val="Paragraphedeliste"/>
        <w:numPr>
          <w:ilvl w:val="0"/>
          <w:numId w:val="21"/>
        </w:numPr>
        <w:ind w:left="0" w:right="197" w:firstLine="0"/>
        <w:jc w:val="both"/>
        <w:rPr>
          <w:b/>
        </w:rPr>
      </w:pPr>
      <w:r w:rsidRPr="003A5ADC">
        <w:rPr>
          <w:b/>
        </w:rPr>
        <w:t>Equipement de soutien pour la promotion de l’élevage à Saint-Louis.</w:t>
      </w:r>
    </w:p>
    <w:p w:rsidR="00B278C3" w:rsidRPr="00610134" w:rsidRDefault="00B278C3" w:rsidP="00ED6DBF">
      <w:pPr>
        <w:pStyle w:val="Paragraphedeliste"/>
        <w:spacing w:line="276" w:lineRule="auto"/>
        <w:ind w:left="0" w:right="197"/>
        <w:jc w:val="both"/>
      </w:pPr>
      <w:r w:rsidRPr="00610134">
        <w:t xml:space="preserve">Dans le domaine de l’élevage, des échanges </w:t>
      </w:r>
      <w:r w:rsidRPr="00610134">
        <w:rPr>
          <w:b/>
        </w:rPr>
        <w:t xml:space="preserve">avec </w:t>
      </w:r>
      <w:r w:rsidRPr="00610134">
        <w:t xml:space="preserve">le Directeur du CIMEL (Centre d’Impulsion pour la Modernisation de l’Elevage) </w:t>
      </w:r>
      <w:r w:rsidRPr="00610134">
        <w:rPr>
          <w:b/>
        </w:rPr>
        <w:t xml:space="preserve"> </w:t>
      </w:r>
      <w:r w:rsidRPr="00610134">
        <w:t>ont été des occasions opportunes pour apprécier les possibilités de synergie entre le PRODES et le CIMEL. A ce titre des rencontres organisées avec</w:t>
      </w:r>
      <w:r w:rsidRPr="00610134">
        <w:rPr>
          <w:b/>
        </w:rPr>
        <w:t xml:space="preserve"> </w:t>
      </w:r>
      <w:r w:rsidRPr="00610134">
        <w:t xml:space="preserve">les promoteurs des villages de </w:t>
      </w:r>
      <w:r w:rsidRPr="00610134">
        <w:rPr>
          <w:b/>
        </w:rPr>
        <w:t>Tonghor, Lampsar et MBarigo</w:t>
      </w:r>
      <w:r w:rsidRPr="00610134">
        <w:t xml:space="preserve"> bénéficiaires de l’appui du CIMEL, ont permis d’identifier les besoins en investissements de ces promoteurs et d’apprécier  les effets que ces réalisations pourraient  produire sur les conditions de vie des ménages de ces localités.</w:t>
      </w:r>
    </w:p>
    <w:p w:rsidR="00B278C3" w:rsidRPr="00610134" w:rsidRDefault="00B278C3" w:rsidP="00ED6DBF">
      <w:pPr>
        <w:ind w:right="197"/>
        <w:jc w:val="both"/>
      </w:pPr>
    </w:p>
    <w:p w:rsidR="00B278C3" w:rsidRPr="00610134" w:rsidRDefault="00B278C3" w:rsidP="00ED6DBF">
      <w:pPr>
        <w:ind w:right="197"/>
        <w:jc w:val="both"/>
      </w:pPr>
      <w:r w:rsidRPr="00610134">
        <w:t>Le CIMEL est actuellement en étroite collaboration avec l’UGB qui a fait du centre un centre d’immersion, un lieu de mise en situation pour les étudiants et qui appuie la mise en place d’un petit fonds de roulement au profit des promoteurs. Ainsi, orienté vers l’émergence d’entreprises durables dans la filière élevage, le CIMEL a sollicité l’appui du PRODES pour la réalisation des investissements et l’acquisition d’équipements au profit des promoteurs qui portent ces dynamiques de changement du secteur de l’élevage dans la Région de Saint Louis.</w:t>
      </w:r>
    </w:p>
    <w:p w:rsidR="00B278C3" w:rsidRPr="00610134" w:rsidRDefault="00B278C3" w:rsidP="00ED6DBF">
      <w:pPr>
        <w:ind w:right="197"/>
        <w:jc w:val="both"/>
      </w:pPr>
    </w:p>
    <w:p w:rsidR="00B278C3" w:rsidRPr="00610134" w:rsidRDefault="00B278C3" w:rsidP="00ED6DBF">
      <w:pPr>
        <w:ind w:right="197"/>
        <w:jc w:val="both"/>
      </w:pPr>
      <w:r w:rsidRPr="00610134">
        <w:t xml:space="preserve">Aussi, il a été retenu pour le PRODES, d’étudier la faisabilité technique et financière d’une MPE intégrée et très innovante, qui sera articulé autour du financement </w:t>
      </w:r>
      <w:r w:rsidRPr="00610134">
        <w:rPr>
          <w:b/>
        </w:rPr>
        <w:t>d’une étable communautaire, de 3 poulaillers des femmes, d’un Bio-digesteur (fournisseur d’énergie), d’un Puits-forage et d’un Champ de production de fourrage pour le bétail</w:t>
      </w:r>
      <w:r w:rsidRPr="00610134">
        <w:t xml:space="preserve"> au niveau du village de Tonghor. L’Antenne a commandité l’établissement des plans de construction et des devis par un technicien du bâtiment pour avoir des éléments techniques et financiers constituant les bases de l’étude de faisabilité de ce projet.</w:t>
      </w:r>
    </w:p>
    <w:p w:rsidR="00B278C3" w:rsidRPr="00610134" w:rsidRDefault="00B278C3" w:rsidP="00ED6DBF">
      <w:pPr>
        <w:ind w:right="197"/>
        <w:jc w:val="both"/>
      </w:pPr>
      <w:r w:rsidRPr="00610134">
        <w:rPr>
          <w:noProof/>
          <w:lang w:val="wo-SN" w:eastAsia="wo-SN"/>
        </w:rPr>
        <w:drawing>
          <wp:inline distT="0" distB="0" distL="0" distR="0">
            <wp:extent cx="6191250" cy="2457450"/>
            <wp:effectExtent l="1905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srcRect/>
                    <a:stretch>
                      <a:fillRect/>
                    </a:stretch>
                  </pic:blipFill>
                  <pic:spPr bwMode="auto">
                    <a:xfrm>
                      <a:off x="0" y="0"/>
                      <a:ext cx="6191250" cy="2457450"/>
                    </a:xfrm>
                    <a:prstGeom prst="rect">
                      <a:avLst/>
                    </a:prstGeom>
                    <a:noFill/>
                    <a:ln w="9525">
                      <a:noFill/>
                      <a:miter lim="800000"/>
                      <a:headEnd/>
                      <a:tailEnd/>
                    </a:ln>
                  </pic:spPr>
                </pic:pic>
              </a:graphicData>
            </a:graphic>
          </wp:inline>
        </w:drawing>
      </w:r>
    </w:p>
    <w:p w:rsidR="00B278C3" w:rsidRPr="00610134" w:rsidRDefault="00B278C3" w:rsidP="00ED6DBF">
      <w:pPr>
        <w:ind w:right="197"/>
        <w:jc w:val="both"/>
      </w:pPr>
      <w:r w:rsidRPr="00610134">
        <w:rPr>
          <w:noProof/>
          <w:lang w:val="wo-SN" w:eastAsia="wo-SN"/>
        </w:rPr>
        <w:lastRenderedPageBreak/>
        <w:drawing>
          <wp:inline distT="0" distB="0" distL="0" distR="0">
            <wp:extent cx="5353050" cy="2009775"/>
            <wp:effectExtent l="0" t="0" r="0" b="9525"/>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srcRect/>
                    <a:stretch>
                      <a:fillRect/>
                    </a:stretch>
                  </pic:blipFill>
                  <pic:spPr bwMode="auto">
                    <a:xfrm>
                      <a:off x="0" y="0"/>
                      <a:ext cx="5353050" cy="2009775"/>
                    </a:xfrm>
                    <a:prstGeom prst="rect">
                      <a:avLst/>
                    </a:prstGeom>
                    <a:noFill/>
                    <a:ln w="9525">
                      <a:noFill/>
                      <a:miter lim="800000"/>
                      <a:headEnd/>
                      <a:tailEnd/>
                    </a:ln>
                  </pic:spPr>
                </pic:pic>
              </a:graphicData>
            </a:graphic>
          </wp:inline>
        </w:drawing>
      </w:r>
    </w:p>
    <w:p w:rsidR="00B278C3" w:rsidRDefault="00B278C3" w:rsidP="00ED6DBF">
      <w:pPr>
        <w:spacing w:after="240"/>
        <w:ind w:right="197"/>
        <w:jc w:val="both"/>
      </w:pPr>
      <w:r w:rsidRPr="00610134">
        <w:t xml:space="preserve">   </w:t>
      </w:r>
      <w:r w:rsidRPr="00610134">
        <w:rPr>
          <w:u w:val="single"/>
        </w:rPr>
        <w:t>Schéma</w:t>
      </w:r>
      <w:r w:rsidRPr="00610134">
        <w:t> : Esquisse du modèle de poulailler à mettre en place pour les femmes des 3 villages</w:t>
      </w:r>
    </w:p>
    <w:p w:rsidR="00986B2E" w:rsidRPr="00610134" w:rsidRDefault="00986B2E" w:rsidP="00ED6DBF">
      <w:pPr>
        <w:ind w:right="197"/>
        <w:jc w:val="both"/>
      </w:pPr>
    </w:p>
    <w:p w:rsidR="00B278C3" w:rsidRPr="00610134" w:rsidRDefault="00B278C3" w:rsidP="00ED6DBF">
      <w:pPr>
        <w:ind w:right="197"/>
        <w:jc w:val="both"/>
      </w:pPr>
      <w:r w:rsidRPr="00610134">
        <w:rPr>
          <w:noProof/>
          <w:lang w:val="wo-SN" w:eastAsia="wo-SN"/>
        </w:rPr>
        <w:drawing>
          <wp:inline distT="0" distB="0" distL="0" distR="0">
            <wp:extent cx="5391150" cy="2419350"/>
            <wp:effectExtent l="19050" t="0" r="0" b="0"/>
            <wp:docPr id="6" name="Image 8" descr="C:\Users\Yaye Sokhna\Desktop\Doc CIMEL MBakhana\Etable Mak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Yaye Sokhna\Desktop\Doc CIMEL MBakhana\Etable Makhana.jpg"/>
                    <pic:cNvPicPr>
                      <a:picLocks noChangeAspect="1" noChangeArrowheads="1"/>
                    </pic:cNvPicPr>
                  </pic:nvPicPr>
                  <pic:blipFill>
                    <a:blip r:embed="rId16" cstate="print"/>
                    <a:srcRect/>
                    <a:stretch>
                      <a:fillRect/>
                    </a:stretch>
                  </pic:blipFill>
                  <pic:spPr bwMode="auto">
                    <a:xfrm>
                      <a:off x="0" y="0"/>
                      <a:ext cx="5391150" cy="2419350"/>
                    </a:xfrm>
                    <a:prstGeom prst="rect">
                      <a:avLst/>
                    </a:prstGeom>
                    <a:noFill/>
                    <a:ln w="9525">
                      <a:noFill/>
                      <a:miter lim="800000"/>
                      <a:headEnd/>
                      <a:tailEnd/>
                    </a:ln>
                  </pic:spPr>
                </pic:pic>
              </a:graphicData>
            </a:graphic>
          </wp:inline>
        </w:drawing>
      </w:r>
    </w:p>
    <w:p w:rsidR="00B278C3" w:rsidRPr="00610134" w:rsidRDefault="00B278C3" w:rsidP="00ED6DBF">
      <w:pPr>
        <w:spacing w:after="240"/>
        <w:ind w:right="197"/>
        <w:jc w:val="both"/>
      </w:pPr>
      <w:r w:rsidRPr="00610134">
        <w:t xml:space="preserve">         </w:t>
      </w:r>
      <w:r w:rsidRPr="00610134">
        <w:rPr>
          <w:u w:val="single"/>
        </w:rPr>
        <w:t>Photo </w:t>
      </w:r>
      <w:r w:rsidRPr="00610134">
        <w:t>: Type d’étable à construire et à adapter aux réalités des éleveurs pour les 3 villages</w:t>
      </w:r>
    </w:p>
    <w:p w:rsidR="00B278C3" w:rsidRPr="00610134" w:rsidRDefault="00B278C3" w:rsidP="00ED6DBF">
      <w:pPr>
        <w:ind w:right="197"/>
        <w:jc w:val="both"/>
      </w:pPr>
      <w:r w:rsidRPr="00610134">
        <w:t>Ce projet financé pourrait constituer le premier projet filière du programme avec un appui technique de qualité du CIMEL.</w:t>
      </w:r>
    </w:p>
    <w:p w:rsidR="00B278C3" w:rsidRDefault="00B278C3" w:rsidP="00ED6DBF">
      <w:pPr>
        <w:ind w:right="197"/>
        <w:jc w:val="both"/>
      </w:pPr>
      <w:r w:rsidRPr="00610134">
        <w:t>Ce package d’activité, prend en charge la création de richesse, l’amélioration de la production de viande et de lait, la gestion de l’environnement, l’accès à l’eau, l’accès à l‘alimentation du bétail  et le développement d’un partenariat avec le CIMEL et d’autres intervenants dans le cadre de la réalisation du Bio digesteur.</w:t>
      </w:r>
    </w:p>
    <w:p w:rsidR="00D24826" w:rsidRDefault="00D24826" w:rsidP="00ED6DBF">
      <w:pPr>
        <w:ind w:right="197"/>
        <w:jc w:val="both"/>
      </w:pPr>
    </w:p>
    <w:p w:rsidR="00B328E7" w:rsidRPr="00610134" w:rsidRDefault="00B328E7" w:rsidP="00ED6DBF">
      <w:pPr>
        <w:ind w:right="197"/>
        <w:jc w:val="both"/>
        <w:rPr>
          <w:b/>
          <w:bCs/>
          <w:color w:val="000000"/>
        </w:rPr>
      </w:pPr>
      <w:r w:rsidRPr="00610134">
        <w:rPr>
          <w:b/>
          <w:bCs/>
          <w:color w:val="000000"/>
          <w:highlight w:val="darkGray"/>
        </w:rPr>
        <w:t>Produit 1.2.1</w:t>
      </w:r>
      <w:r w:rsidRPr="00610134">
        <w:rPr>
          <w:b/>
          <w:bCs/>
          <w:color w:val="000000"/>
        </w:rPr>
        <w:t> : Le dispositif financier d’insertion des jeunes issus du système de l’ETFP est</w:t>
      </w:r>
    </w:p>
    <w:p w:rsidR="00B328E7" w:rsidRPr="00610134" w:rsidRDefault="00B328E7" w:rsidP="00ED6DBF">
      <w:pPr>
        <w:ind w:right="197"/>
        <w:jc w:val="both"/>
        <w:rPr>
          <w:b/>
          <w:bCs/>
          <w:i/>
          <w:color w:val="000000"/>
        </w:rPr>
      </w:pPr>
      <w:r w:rsidRPr="00610134">
        <w:rPr>
          <w:b/>
          <w:bCs/>
          <w:color w:val="000000"/>
        </w:rPr>
        <w:t xml:space="preserve">                    </w:t>
      </w:r>
      <w:r>
        <w:rPr>
          <w:b/>
          <w:bCs/>
          <w:color w:val="000000"/>
        </w:rPr>
        <w:t xml:space="preserve">  </w:t>
      </w:r>
      <w:r w:rsidRPr="00610134">
        <w:rPr>
          <w:b/>
          <w:bCs/>
          <w:color w:val="000000"/>
        </w:rPr>
        <w:t xml:space="preserve"> renforcé et élargi</w:t>
      </w:r>
    </w:p>
    <w:p w:rsidR="00B328E7" w:rsidRPr="00E16592" w:rsidRDefault="00B328E7" w:rsidP="00ED6DBF">
      <w:pPr>
        <w:ind w:right="197"/>
        <w:jc w:val="both"/>
        <w:rPr>
          <w:bCs/>
          <w:color w:val="000000"/>
          <w:sz w:val="10"/>
          <w:szCs w:val="10"/>
        </w:rPr>
      </w:pPr>
    </w:p>
    <w:p w:rsidR="00540A73" w:rsidRPr="00540A73" w:rsidRDefault="00540A73" w:rsidP="00ED6DBF">
      <w:pPr>
        <w:pStyle w:val="Paragraphedeliste"/>
        <w:numPr>
          <w:ilvl w:val="0"/>
          <w:numId w:val="47"/>
        </w:numPr>
        <w:ind w:left="0" w:right="197" w:firstLine="0"/>
        <w:jc w:val="both"/>
        <w:rPr>
          <w:b/>
          <w:bCs/>
        </w:rPr>
      </w:pPr>
      <w:r w:rsidRPr="00540A73">
        <w:rPr>
          <w:b/>
          <w:bCs/>
        </w:rPr>
        <w:t xml:space="preserve">Consolidation et renforcement du Dispositif </w:t>
      </w:r>
      <w:r>
        <w:rPr>
          <w:b/>
          <w:bCs/>
        </w:rPr>
        <w:t xml:space="preserve">technique et financier </w:t>
      </w:r>
      <w:r w:rsidRPr="00540A73">
        <w:rPr>
          <w:b/>
          <w:bCs/>
        </w:rPr>
        <w:t>existant</w:t>
      </w:r>
    </w:p>
    <w:p w:rsidR="009B34F4" w:rsidRDefault="00A865C8" w:rsidP="00ED6DBF">
      <w:pPr>
        <w:ind w:right="197"/>
        <w:jc w:val="both"/>
        <w:rPr>
          <w:bCs/>
        </w:rPr>
      </w:pPr>
      <w:r>
        <w:rPr>
          <w:bCs/>
        </w:rPr>
        <w:t>L</w:t>
      </w:r>
      <w:r w:rsidRPr="00A865C8">
        <w:rPr>
          <w:bCs/>
        </w:rPr>
        <w:t xml:space="preserve">e PRODES </w:t>
      </w:r>
      <w:r>
        <w:rPr>
          <w:bCs/>
        </w:rPr>
        <w:t>avait</w:t>
      </w:r>
      <w:r w:rsidRPr="00A865C8">
        <w:rPr>
          <w:bCs/>
        </w:rPr>
        <w:t xml:space="preserve"> </w:t>
      </w:r>
      <w:r>
        <w:rPr>
          <w:bCs/>
        </w:rPr>
        <w:t>organisé</w:t>
      </w:r>
      <w:r w:rsidRPr="00A865C8">
        <w:rPr>
          <w:bCs/>
        </w:rPr>
        <w:t xml:space="preserve"> une séance de travail </w:t>
      </w:r>
      <w:r>
        <w:rPr>
          <w:bCs/>
        </w:rPr>
        <w:t xml:space="preserve">avec </w:t>
      </w:r>
      <w:r w:rsidRPr="00A865C8">
        <w:rPr>
          <w:bCs/>
        </w:rPr>
        <w:t xml:space="preserve">l’équipe de </w:t>
      </w:r>
      <w:r w:rsidR="00CB50C9" w:rsidRPr="00610134">
        <w:rPr>
          <w:color w:val="000000" w:themeColor="text1"/>
        </w:rPr>
        <w:t>ORABANK</w:t>
      </w:r>
      <w:r w:rsidR="00CB50C9" w:rsidRPr="00A865C8">
        <w:rPr>
          <w:bCs/>
        </w:rPr>
        <w:t xml:space="preserve"> </w:t>
      </w:r>
      <w:r w:rsidRPr="00A865C8">
        <w:rPr>
          <w:bCs/>
        </w:rPr>
        <w:t>af</w:t>
      </w:r>
      <w:r>
        <w:rPr>
          <w:bCs/>
        </w:rPr>
        <w:t>in</w:t>
      </w:r>
      <w:r w:rsidRPr="00A865C8">
        <w:rPr>
          <w:bCs/>
        </w:rPr>
        <w:t xml:space="preserve"> </w:t>
      </w:r>
      <w:r>
        <w:rPr>
          <w:bCs/>
        </w:rPr>
        <w:t>de partager et revoir</w:t>
      </w:r>
      <w:r w:rsidRPr="00A865C8">
        <w:rPr>
          <w:bCs/>
        </w:rPr>
        <w:t xml:space="preserve"> </w:t>
      </w:r>
      <w:r>
        <w:rPr>
          <w:bCs/>
        </w:rPr>
        <w:t>le</w:t>
      </w:r>
      <w:r w:rsidRPr="00A865C8">
        <w:rPr>
          <w:bCs/>
        </w:rPr>
        <w:t xml:space="preserve"> dispositif de financement de l’insertion </w:t>
      </w:r>
      <w:r w:rsidR="009B34F4">
        <w:rPr>
          <w:bCs/>
        </w:rPr>
        <w:t>et permettre ainsi</w:t>
      </w:r>
      <w:r w:rsidRPr="00A865C8">
        <w:rPr>
          <w:bCs/>
        </w:rPr>
        <w:t xml:space="preserve"> </w:t>
      </w:r>
      <w:r w:rsidR="009B34F4">
        <w:rPr>
          <w:bCs/>
        </w:rPr>
        <w:t>aux</w:t>
      </w:r>
      <w:r w:rsidRPr="00A865C8">
        <w:rPr>
          <w:bCs/>
        </w:rPr>
        <w:t xml:space="preserve"> animateurs régionaux de </w:t>
      </w:r>
      <w:r w:rsidR="009B34F4">
        <w:rPr>
          <w:bCs/>
        </w:rPr>
        <w:t>mieux comprendre le</w:t>
      </w:r>
      <w:r w:rsidRPr="00A865C8">
        <w:rPr>
          <w:bCs/>
        </w:rPr>
        <w:t xml:space="preserve"> mode de fonctionnement</w:t>
      </w:r>
      <w:r w:rsidR="009B34F4">
        <w:rPr>
          <w:bCs/>
        </w:rPr>
        <w:t xml:space="preserve"> du dispositif</w:t>
      </w:r>
      <w:r w:rsidRPr="00A865C8">
        <w:rPr>
          <w:bCs/>
        </w:rPr>
        <w:t xml:space="preserve"> et</w:t>
      </w:r>
      <w:r w:rsidR="009B34F4">
        <w:rPr>
          <w:bCs/>
        </w:rPr>
        <w:t xml:space="preserve"> ben appréhender</w:t>
      </w:r>
      <w:r w:rsidRPr="00A865C8">
        <w:rPr>
          <w:bCs/>
        </w:rPr>
        <w:t xml:space="preserve"> les difficultés liées au financement des projets des sortants de l’ETFP. </w:t>
      </w:r>
      <w:r w:rsidR="009B34F4">
        <w:rPr>
          <w:bCs/>
        </w:rPr>
        <w:t>Il a été surtout examiné l</w:t>
      </w:r>
      <w:r w:rsidRPr="00A865C8">
        <w:rPr>
          <w:bCs/>
        </w:rPr>
        <w:t>a situation des projets financé</w:t>
      </w:r>
      <w:r w:rsidR="009B34F4">
        <w:rPr>
          <w:bCs/>
        </w:rPr>
        <w:t>s, les remboursements effectués et</w:t>
      </w:r>
      <w:r w:rsidRPr="00A865C8">
        <w:rPr>
          <w:bCs/>
        </w:rPr>
        <w:t xml:space="preserve"> le manque d’expérience des promoteurs.</w:t>
      </w:r>
    </w:p>
    <w:p w:rsidR="00A865C8" w:rsidRDefault="00A865C8" w:rsidP="00ED6DBF">
      <w:pPr>
        <w:spacing w:after="240"/>
        <w:ind w:right="197"/>
        <w:jc w:val="both"/>
        <w:rPr>
          <w:bCs/>
        </w:rPr>
      </w:pPr>
      <w:r w:rsidRPr="00A865C8">
        <w:rPr>
          <w:bCs/>
        </w:rPr>
        <w:t xml:space="preserve">La gestion du dispositif </w:t>
      </w:r>
      <w:r w:rsidR="009B34F4">
        <w:rPr>
          <w:bCs/>
        </w:rPr>
        <w:t xml:space="preserve">de financement </w:t>
      </w:r>
      <w:r w:rsidRPr="00A865C8">
        <w:rPr>
          <w:bCs/>
        </w:rPr>
        <w:t>dans sa dimension suivi</w:t>
      </w:r>
      <w:r w:rsidR="009B34F4">
        <w:rPr>
          <w:bCs/>
        </w:rPr>
        <w:t>-évaluation</w:t>
      </w:r>
      <w:r w:rsidRPr="00A865C8">
        <w:rPr>
          <w:bCs/>
        </w:rPr>
        <w:t xml:space="preserve"> et la pertinence de la convention dans le contexte de mutation de la BRS </w:t>
      </w:r>
      <w:r w:rsidR="009B34F4">
        <w:rPr>
          <w:bCs/>
        </w:rPr>
        <w:t xml:space="preserve">devenue </w:t>
      </w:r>
      <w:r w:rsidRPr="00A865C8">
        <w:rPr>
          <w:bCs/>
        </w:rPr>
        <w:t>ORABANK</w:t>
      </w:r>
      <w:r w:rsidR="009B34F4">
        <w:rPr>
          <w:bCs/>
        </w:rPr>
        <w:t xml:space="preserve">, ont fait l’objet d’échanges ayant abouti à </w:t>
      </w:r>
      <w:r w:rsidR="00E16592">
        <w:rPr>
          <w:bCs/>
        </w:rPr>
        <w:t>une</w:t>
      </w:r>
      <w:r w:rsidR="009B34F4">
        <w:rPr>
          <w:bCs/>
        </w:rPr>
        <w:t xml:space="preserve"> </w:t>
      </w:r>
      <w:r w:rsidRPr="00A865C8">
        <w:rPr>
          <w:bCs/>
        </w:rPr>
        <w:t>principale recommandation</w:t>
      </w:r>
      <w:r w:rsidR="00E16592">
        <w:rPr>
          <w:bCs/>
        </w:rPr>
        <w:t> :</w:t>
      </w:r>
      <w:r w:rsidRPr="00A865C8">
        <w:rPr>
          <w:bCs/>
        </w:rPr>
        <w:t xml:space="preserve"> </w:t>
      </w:r>
      <w:r w:rsidRPr="00A865C8">
        <w:rPr>
          <w:b/>
          <w:bCs/>
        </w:rPr>
        <w:t>systématis</w:t>
      </w:r>
      <w:r w:rsidR="00E16592" w:rsidRPr="00E16592">
        <w:rPr>
          <w:b/>
          <w:bCs/>
        </w:rPr>
        <w:t>er</w:t>
      </w:r>
      <w:r w:rsidRPr="00A865C8">
        <w:rPr>
          <w:b/>
          <w:bCs/>
        </w:rPr>
        <w:t xml:space="preserve"> une</w:t>
      </w:r>
      <w:r w:rsidR="00E16592" w:rsidRPr="00E16592">
        <w:rPr>
          <w:b/>
          <w:bCs/>
        </w:rPr>
        <w:t xml:space="preserve"> réunion</w:t>
      </w:r>
      <w:r w:rsidRPr="00A865C8">
        <w:rPr>
          <w:b/>
          <w:bCs/>
        </w:rPr>
        <w:t xml:space="preserve"> coordination trimestrielle entre le PRODES</w:t>
      </w:r>
      <w:r w:rsidR="00E16592">
        <w:rPr>
          <w:b/>
          <w:bCs/>
        </w:rPr>
        <w:t>,</w:t>
      </w:r>
      <w:r w:rsidRPr="00A865C8">
        <w:rPr>
          <w:b/>
          <w:bCs/>
        </w:rPr>
        <w:t xml:space="preserve"> ORABANK et les autres partenaires de l’insertion</w:t>
      </w:r>
      <w:r w:rsidRPr="00A865C8">
        <w:rPr>
          <w:bCs/>
        </w:rPr>
        <w:t xml:space="preserve">. </w:t>
      </w:r>
    </w:p>
    <w:p w:rsidR="00540A73" w:rsidRPr="00610134" w:rsidRDefault="00540A73" w:rsidP="00ED6DBF">
      <w:pPr>
        <w:ind w:right="197"/>
        <w:jc w:val="both"/>
        <w:rPr>
          <w:bCs/>
        </w:rPr>
      </w:pPr>
      <w:r>
        <w:rPr>
          <w:bCs/>
        </w:rPr>
        <w:t xml:space="preserve">Pour assurer un meilleur suivi des financements et des remboursements du fonds d’insertion le dispositif de suivi financier a été renforcé pour un montant de 30 millions au cours de l’année 2014. </w:t>
      </w:r>
    </w:p>
    <w:p w:rsidR="00540A73" w:rsidRDefault="00540A73" w:rsidP="00ED6DBF">
      <w:pPr>
        <w:spacing w:after="240"/>
        <w:ind w:right="197"/>
        <w:jc w:val="both"/>
        <w:rPr>
          <w:bCs/>
          <w:color w:val="000000"/>
        </w:rPr>
      </w:pPr>
    </w:p>
    <w:p w:rsidR="00E161BE" w:rsidRDefault="00E161BE" w:rsidP="00ED6DBF">
      <w:pPr>
        <w:pStyle w:val="Paragraphedeliste"/>
        <w:numPr>
          <w:ilvl w:val="0"/>
          <w:numId w:val="21"/>
        </w:numPr>
        <w:ind w:left="0" w:right="197" w:firstLine="0"/>
        <w:jc w:val="both"/>
        <w:rPr>
          <w:b/>
          <w:color w:val="000000" w:themeColor="text1"/>
        </w:rPr>
      </w:pPr>
      <w:r w:rsidRPr="00590372">
        <w:rPr>
          <w:b/>
          <w:color w:val="000000" w:themeColor="text1"/>
        </w:rPr>
        <w:t>Elaboration Document de Plaidoyer pour le renforcement du fonds d’insertion</w:t>
      </w:r>
    </w:p>
    <w:p w:rsidR="00E16592" w:rsidRPr="00E16592" w:rsidRDefault="00E16592" w:rsidP="00ED6DBF">
      <w:pPr>
        <w:pStyle w:val="Paragraphedeliste"/>
        <w:ind w:left="0" w:right="197"/>
        <w:jc w:val="both"/>
        <w:rPr>
          <w:b/>
          <w:color w:val="000000" w:themeColor="text1"/>
          <w:sz w:val="10"/>
          <w:szCs w:val="10"/>
        </w:rPr>
      </w:pPr>
    </w:p>
    <w:p w:rsidR="004073D5" w:rsidRDefault="00E161BE" w:rsidP="00ED6DBF">
      <w:pPr>
        <w:widowControl w:val="0"/>
        <w:tabs>
          <w:tab w:val="left" w:pos="0"/>
        </w:tabs>
        <w:autoSpaceDE w:val="0"/>
        <w:autoSpaceDN w:val="0"/>
        <w:adjustRightInd w:val="0"/>
        <w:ind w:right="197"/>
        <w:jc w:val="both"/>
        <w:rPr>
          <w:color w:val="000000" w:themeColor="text1"/>
        </w:rPr>
      </w:pPr>
      <w:r w:rsidRPr="00610134">
        <w:rPr>
          <w:color w:val="000000" w:themeColor="text1"/>
        </w:rPr>
        <w:t xml:space="preserve">Le Troisième Programme Indicatif de Coopération (PIC III) 2012-2016 entre le Gouvernement du Sénégal et le Grand-Duché du Luxembourg  vise entre autres objectifs la consolidation et le renforcement des acquis enregistrés  en matière d’insertion des jeunes sortants de l’enseignement technique et de la formation professionnelle,  à travers les dispositifs technique (METFP, ONUDI, BIT,) et financier </w:t>
      </w:r>
    </w:p>
    <w:p w:rsidR="0009120A" w:rsidRDefault="00E161BE">
      <w:pPr>
        <w:widowControl w:val="0"/>
        <w:tabs>
          <w:tab w:val="left" w:pos="0"/>
          <w:tab w:val="left" w:pos="10065"/>
        </w:tabs>
        <w:autoSpaceDE w:val="0"/>
        <w:autoSpaceDN w:val="0"/>
        <w:adjustRightInd w:val="0"/>
        <w:ind w:right="197"/>
        <w:jc w:val="both"/>
        <w:rPr>
          <w:color w:val="000000" w:themeColor="text1"/>
        </w:rPr>
      </w:pPr>
      <w:r w:rsidRPr="00610134">
        <w:rPr>
          <w:color w:val="000000" w:themeColor="text1"/>
        </w:rPr>
        <w:t>( MFFE, PNUD,  ORABANK).</w:t>
      </w:r>
    </w:p>
    <w:p w:rsidR="002433E6" w:rsidRDefault="00E161BE" w:rsidP="00ED6DBF">
      <w:pPr>
        <w:widowControl w:val="0"/>
        <w:tabs>
          <w:tab w:val="left" w:pos="0"/>
        </w:tabs>
        <w:autoSpaceDE w:val="0"/>
        <w:autoSpaceDN w:val="0"/>
        <w:adjustRightInd w:val="0"/>
        <w:ind w:right="197"/>
        <w:jc w:val="both"/>
        <w:rPr>
          <w:color w:val="000000" w:themeColor="text1"/>
        </w:rPr>
      </w:pPr>
      <w:r w:rsidRPr="00610134">
        <w:rPr>
          <w:color w:val="000000" w:themeColor="text1"/>
        </w:rPr>
        <w:t>Suite à la mise en place au mois de mai 2014 de la contribution financière du Grand-Duché de Luxembourg d’un montant d’environ 500 000 dollars destiné au fonctionnement du cadre institutionnel de mise en œuvre du Programme de Renforcement des Dynamiques Economiques et Sociales (PRODES),  il a paru utile et opportun de mobiliser des ressources financiè</w:t>
      </w:r>
      <w:r w:rsidR="002433E6">
        <w:rPr>
          <w:color w:val="000000" w:themeColor="text1"/>
        </w:rPr>
        <w:t>res additionnelles conséquentes</w:t>
      </w:r>
      <w:r w:rsidRPr="00610134">
        <w:rPr>
          <w:color w:val="000000" w:themeColor="text1"/>
        </w:rPr>
        <w:t xml:space="preserve">.  </w:t>
      </w:r>
    </w:p>
    <w:p w:rsidR="002433E6" w:rsidRDefault="002433E6" w:rsidP="00ED6DBF">
      <w:pPr>
        <w:widowControl w:val="0"/>
        <w:tabs>
          <w:tab w:val="left" w:pos="0"/>
        </w:tabs>
        <w:autoSpaceDE w:val="0"/>
        <w:autoSpaceDN w:val="0"/>
        <w:adjustRightInd w:val="0"/>
        <w:ind w:right="197"/>
        <w:jc w:val="both"/>
        <w:rPr>
          <w:color w:val="000000" w:themeColor="text1"/>
        </w:rPr>
      </w:pPr>
    </w:p>
    <w:p w:rsidR="00E161BE" w:rsidRDefault="00E161BE" w:rsidP="00ED6DBF">
      <w:pPr>
        <w:widowControl w:val="0"/>
        <w:tabs>
          <w:tab w:val="left" w:pos="0"/>
        </w:tabs>
        <w:autoSpaceDE w:val="0"/>
        <w:autoSpaceDN w:val="0"/>
        <w:adjustRightInd w:val="0"/>
        <w:ind w:right="197"/>
        <w:jc w:val="both"/>
        <w:rPr>
          <w:color w:val="000000" w:themeColor="text1"/>
        </w:rPr>
      </w:pPr>
      <w:r w:rsidRPr="00610134">
        <w:rPr>
          <w:color w:val="000000" w:themeColor="text1"/>
        </w:rPr>
        <w:t>C’est dans ce cadre qu’une note technique a été élaborée par la CSO-PLCP afin de faire l’état des lieux et de proposer les besoins de financement complémentaires pour la consolidation et le renforcement du fonds d’insertion.</w:t>
      </w:r>
    </w:p>
    <w:p w:rsidR="00340BF8" w:rsidRPr="001401A8" w:rsidRDefault="00340BF8" w:rsidP="00ED6DBF">
      <w:pPr>
        <w:tabs>
          <w:tab w:val="left" w:pos="7440"/>
        </w:tabs>
        <w:spacing w:before="120" w:after="120" w:line="360" w:lineRule="auto"/>
        <w:ind w:right="197"/>
        <w:rPr>
          <w:b/>
          <w:i/>
          <w:u w:val="single"/>
        </w:rPr>
      </w:pPr>
      <w:r w:rsidRPr="001401A8">
        <w:rPr>
          <w:b/>
          <w:i/>
          <w:u w:val="single"/>
        </w:rPr>
        <w:t>Tableau résumé global des montants accordés</w:t>
      </w:r>
      <w:r>
        <w:rPr>
          <w:b/>
          <w:i/>
          <w:u w:val="single"/>
        </w:rPr>
        <w:t xml:space="preserve"> </w:t>
      </w:r>
      <w:r w:rsidRPr="001401A8">
        <w:rPr>
          <w:b/>
          <w:i/>
          <w:u w:val="single"/>
        </w:rPr>
        <w:t>et décaissés pour le fonds d’insertion</w:t>
      </w:r>
    </w:p>
    <w:tbl>
      <w:tblPr>
        <w:tblW w:w="10806" w:type="dxa"/>
        <w:tblInd w:w="-72" w:type="dxa"/>
        <w:tblCellMar>
          <w:left w:w="70" w:type="dxa"/>
          <w:right w:w="70" w:type="dxa"/>
        </w:tblCellMar>
        <w:tblLook w:val="04A0" w:firstRow="1" w:lastRow="0" w:firstColumn="1" w:lastColumn="0" w:noHBand="0" w:noVBand="1"/>
      </w:tblPr>
      <w:tblGrid>
        <w:gridCol w:w="1581"/>
        <w:gridCol w:w="1701"/>
        <w:gridCol w:w="1701"/>
        <w:gridCol w:w="1701"/>
        <w:gridCol w:w="1842"/>
        <w:gridCol w:w="1276"/>
        <w:gridCol w:w="1004"/>
      </w:tblGrid>
      <w:tr w:rsidR="00340BF8" w:rsidRPr="00C3624B" w:rsidTr="004073D5">
        <w:trPr>
          <w:trHeight w:val="300"/>
        </w:trPr>
        <w:tc>
          <w:tcPr>
            <w:tcW w:w="1581" w:type="dxa"/>
            <w:tcBorders>
              <w:top w:val="nil"/>
              <w:left w:val="nil"/>
              <w:bottom w:val="nil"/>
              <w:right w:val="nil"/>
            </w:tcBorders>
            <w:shd w:val="clear" w:color="auto" w:fill="auto"/>
            <w:noWrap/>
            <w:vAlign w:val="bottom"/>
            <w:hideMark/>
          </w:tcPr>
          <w:p w:rsidR="00340BF8" w:rsidRPr="00C3624B" w:rsidRDefault="00340BF8" w:rsidP="00ED6DBF">
            <w:pPr>
              <w:ind w:right="197"/>
              <w:rPr>
                <w:rFonts w:ascii="Arial" w:hAnsi="Arial" w:cs="Arial"/>
                <w:sz w:val="20"/>
                <w:szCs w:val="20"/>
              </w:rPr>
            </w:pP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40BF8" w:rsidRPr="00C3624B" w:rsidRDefault="00340BF8" w:rsidP="00ED6DBF">
            <w:pPr>
              <w:ind w:right="197"/>
              <w:jc w:val="center"/>
              <w:rPr>
                <w:rFonts w:ascii="Arial" w:hAnsi="Arial" w:cs="Arial"/>
                <w:b/>
                <w:bCs/>
              </w:rPr>
            </w:pPr>
            <w:r w:rsidRPr="00C3624B">
              <w:rPr>
                <w:rFonts w:ascii="Arial" w:hAnsi="Arial" w:cs="Arial"/>
                <w:b/>
                <w:bCs/>
                <w:sz w:val="22"/>
                <w:szCs w:val="22"/>
              </w:rPr>
              <w:t>TOTAL</w:t>
            </w:r>
          </w:p>
        </w:tc>
        <w:tc>
          <w:tcPr>
            <w:tcW w:w="58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40BF8" w:rsidRPr="00C3624B" w:rsidRDefault="00340BF8" w:rsidP="00ED6DBF">
            <w:pPr>
              <w:ind w:right="197"/>
              <w:jc w:val="center"/>
              <w:rPr>
                <w:b/>
                <w:bCs/>
              </w:rPr>
            </w:pPr>
            <w:r w:rsidRPr="00C3624B">
              <w:rPr>
                <w:b/>
                <w:bCs/>
                <w:sz w:val="22"/>
                <w:szCs w:val="22"/>
              </w:rPr>
              <w:t>Année 2014</w:t>
            </w:r>
          </w:p>
        </w:tc>
      </w:tr>
      <w:tr w:rsidR="00340BF8" w:rsidRPr="00C3624B" w:rsidTr="004073D5">
        <w:trPr>
          <w:trHeight w:val="270"/>
        </w:trPr>
        <w:tc>
          <w:tcPr>
            <w:tcW w:w="158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340BF8" w:rsidRPr="00C3624B" w:rsidRDefault="00340BF8" w:rsidP="00ED6DBF">
            <w:pPr>
              <w:ind w:right="197"/>
              <w:jc w:val="center"/>
              <w:rPr>
                <w:b/>
                <w:bCs/>
                <w:i/>
                <w:iCs/>
                <w:sz w:val="20"/>
                <w:szCs w:val="20"/>
              </w:rPr>
            </w:pPr>
            <w:r w:rsidRPr="00C3624B">
              <w:rPr>
                <w:b/>
                <w:bCs/>
                <w:i/>
                <w:iCs/>
                <w:sz w:val="20"/>
                <w:szCs w:val="20"/>
              </w:rPr>
              <w:t>Institutions financières</w:t>
            </w:r>
          </w:p>
        </w:tc>
        <w:tc>
          <w:tcPr>
            <w:tcW w:w="1701" w:type="dxa"/>
            <w:tcBorders>
              <w:top w:val="nil"/>
              <w:left w:val="nil"/>
              <w:bottom w:val="single" w:sz="4" w:space="0" w:color="auto"/>
              <w:right w:val="single" w:sz="4" w:space="0" w:color="auto"/>
            </w:tcBorders>
            <w:shd w:val="clear" w:color="000000" w:fill="C0C0C0"/>
            <w:noWrap/>
            <w:vAlign w:val="center"/>
            <w:hideMark/>
          </w:tcPr>
          <w:p w:rsidR="00340BF8" w:rsidRPr="00C3624B" w:rsidRDefault="00340BF8" w:rsidP="00ED6DBF">
            <w:pPr>
              <w:ind w:right="197"/>
              <w:jc w:val="center"/>
              <w:rPr>
                <w:b/>
                <w:bCs/>
                <w:i/>
                <w:iCs/>
                <w:sz w:val="20"/>
                <w:szCs w:val="20"/>
              </w:rPr>
            </w:pPr>
            <w:r w:rsidRPr="00C3624B">
              <w:rPr>
                <w:b/>
                <w:bCs/>
                <w:i/>
                <w:iCs/>
                <w:sz w:val="20"/>
                <w:szCs w:val="20"/>
              </w:rPr>
              <w:t>Montants accordés</w:t>
            </w:r>
          </w:p>
        </w:tc>
        <w:tc>
          <w:tcPr>
            <w:tcW w:w="1701" w:type="dxa"/>
            <w:tcBorders>
              <w:top w:val="nil"/>
              <w:left w:val="nil"/>
              <w:bottom w:val="single" w:sz="4" w:space="0" w:color="auto"/>
              <w:right w:val="single" w:sz="4" w:space="0" w:color="auto"/>
            </w:tcBorders>
            <w:shd w:val="clear" w:color="000000" w:fill="C0C0C0"/>
            <w:noWrap/>
            <w:vAlign w:val="center"/>
            <w:hideMark/>
          </w:tcPr>
          <w:p w:rsidR="00340BF8" w:rsidRPr="00C3624B" w:rsidRDefault="00340BF8" w:rsidP="00ED6DBF">
            <w:pPr>
              <w:ind w:right="197"/>
              <w:jc w:val="center"/>
              <w:rPr>
                <w:b/>
                <w:bCs/>
                <w:i/>
                <w:iCs/>
                <w:sz w:val="20"/>
                <w:szCs w:val="20"/>
              </w:rPr>
            </w:pPr>
            <w:r w:rsidRPr="00C3624B">
              <w:rPr>
                <w:b/>
                <w:bCs/>
                <w:i/>
                <w:iCs/>
                <w:sz w:val="20"/>
                <w:szCs w:val="20"/>
              </w:rPr>
              <w:t>Montants décaissés</w:t>
            </w:r>
          </w:p>
        </w:tc>
        <w:tc>
          <w:tcPr>
            <w:tcW w:w="1701" w:type="dxa"/>
            <w:tcBorders>
              <w:top w:val="nil"/>
              <w:left w:val="nil"/>
              <w:bottom w:val="single" w:sz="4" w:space="0" w:color="auto"/>
              <w:right w:val="single" w:sz="4" w:space="0" w:color="auto"/>
            </w:tcBorders>
            <w:shd w:val="clear" w:color="000000" w:fill="BFBFBF"/>
            <w:noWrap/>
            <w:vAlign w:val="center"/>
            <w:hideMark/>
          </w:tcPr>
          <w:p w:rsidR="00340BF8" w:rsidRPr="00C3624B" w:rsidRDefault="00340BF8" w:rsidP="00ED6DBF">
            <w:pPr>
              <w:ind w:right="197"/>
              <w:jc w:val="center"/>
              <w:rPr>
                <w:b/>
                <w:bCs/>
                <w:i/>
                <w:iCs/>
                <w:sz w:val="20"/>
                <w:szCs w:val="20"/>
              </w:rPr>
            </w:pPr>
            <w:r w:rsidRPr="00C3624B">
              <w:rPr>
                <w:b/>
                <w:bCs/>
                <w:i/>
                <w:iCs/>
                <w:sz w:val="20"/>
                <w:szCs w:val="20"/>
              </w:rPr>
              <w:t>Montants accordés</w:t>
            </w:r>
          </w:p>
        </w:tc>
        <w:tc>
          <w:tcPr>
            <w:tcW w:w="1842" w:type="dxa"/>
            <w:tcBorders>
              <w:top w:val="nil"/>
              <w:left w:val="nil"/>
              <w:bottom w:val="single" w:sz="4" w:space="0" w:color="auto"/>
              <w:right w:val="single" w:sz="4" w:space="0" w:color="auto"/>
            </w:tcBorders>
            <w:shd w:val="clear" w:color="000000" w:fill="BFBFBF"/>
            <w:noWrap/>
            <w:vAlign w:val="center"/>
            <w:hideMark/>
          </w:tcPr>
          <w:p w:rsidR="00340BF8" w:rsidRPr="00C3624B" w:rsidRDefault="00340BF8" w:rsidP="00ED6DBF">
            <w:pPr>
              <w:ind w:right="197"/>
              <w:jc w:val="center"/>
              <w:rPr>
                <w:b/>
                <w:bCs/>
                <w:i/>
                <w:iCs/>
                <w:sz w:val="20"/>
                <w:szCs w:val="20"/>
              </w:rPr>
            </w:pPr>
            <w:r w:rsidRPr="00C3624B">
              <w:rPr>
                <w:b/>
                <w:bCs/>
                <w:i/>
                <w:iCs/>
                <w:sz w:val="20"/>
                <w:szCs w:val="20"/>
              </w:rPr>
              <w:t>Montants décaissés</w:t>
            </w:r>
          </w:p>
        </w:tc>
        <w:tc>
          <w:tcPr>
            <w:tcW w:w="1276" w:type="dxa"/>
            <w:tcBorders>
              <w:top w:val="nil"/>
              <w:left w:val="nil"/>
              <w:bottom w:val="single" w:sz="4" w:space="0" w:color="auto"/>
              <w:right w:val="single" w:sz="4" w:space="0" w:color="auto"/>
            </w:tcBorders>
            <w:shd w:val="clear" w:color="000000" w:fill="BFBFBF"/>
            <w:vAlign w:val="center"/>
          </w:tcPr>
          <w:p w:rsidR="00340BF8" w:rsidRPr="00C3624B" w:rsidRDefault="00340BF8" w:rsidP="00ED6DBF">
            <w:pPr>
              <w:ind w:right="197"/>
              <w:jc w:val="center"/>
              <w:rPr>
                <w:b/>
                <w:bCs/>
                <w:i/>
                <w:iCs/>
                <w:sz w:val="20"/>
                <w:szCs w:val="20"/>
              </w:rPr>
            </w:pPr>
            <w:r>
              <w:rPr>
                <w:b/>
                <w:bCs/>
                <w:i/>
                <w:iCs/>
                <w:sz w:val="20"/>
                <w:szCs w:val="20"/>
              </w:rPr>
              <w:t>Nbre dossiers</w:t>
            </w:r>
          </w:p>
        </w:tc>
        <w:tc>
          <w:tcPr>
            <w:tcW w:w="1004" w:type="dxa"/>
            <w:tcBorders>
              <w:top w:val="nil"/>
              <w:left w:val="nil"/>
              <w:bottom w:val="single" w:sz="4" w:space="0" w:color="auto"/>
              <w:right w:val="single" w:sz="4" w:space="0" w:color="auto"/>
            </w:tcBorders>
            <w:shd w:val="clear" w:color="000000" w:fill="BFBFBF"/>
            <w:vAlign w:val="center"/>
          </w:tcPr>
          <w:p w:rsidR="00340BF8" w:rsidRPr="00C3624B" w:rsidRDefault="00340BF8" w:rsidP="00ED6DBF">
            <w:pPr>
              <w:ind w:right="197"/>
              <w:jc w:val="center"/>
              <w:rPr>
                <w:b/>
                <w:bCs/>
                <w:i/>
                <w:iCs/>
                <w:sz w:val="20"/>
                <w:szCs w:val="20"/>
              </w:rPr>
            </w:pPr>
            <w:r>
              <w:rPr>
                <w:b/>
                <w:bCs/>
                <w:i/>
                <w:iCs/>
                <w:sz w:val="20"/>
                <w:szCs w:val="20"/>
              </w:rPr>
              <w:t>Nombre emplois</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BRS</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99 000 700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67 385 000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xml:space="preserve">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c>
          <w:tcPr>
            <w:tcW w:w="1004" w:type="dxa"/>
            <w:tcBorders>
              <w:top w:val="nil"/>
              <w:left w:val="nil"/>
              <w:bottom w:val="single" w:sz="4" w:space="0" w:color="auto"/>
              <w:right w:val="single" w:sz="4" w:space="0" w:color="auto"/>
            </w:tcBorders>
          </w:tcPr>
          <w:p w:rsidR="00340BF8" w:rsidRPr="00C3624B" w:rsidRDefault="00340BF8" w:rsidP="00ED6DBF">
            <w:pPr>
              <w:ind w:right="197"/>
              <w:rPr>
                <w:i/>
                <w:iCs/>
                <w:sz w:val="20"/>
                <w:szCs w:val="20"/>
              </w:rPr>
            </w:pP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MEC PROPAS</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99087143</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61124892</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12 052 365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3 113 750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12</w:t>
            </w:r>
          </w:p>
        </w:tc>
        <w:tc>
          <w:tcPr>
            <w:tcW w:w="1004" w:type="dxa"/>
            <w:tcBorders>
              <w:top w:val="nil"/>
              <w:left w:val="nil"/>
              <w:bottom w:val="single" w:sz="4" w:space="0" w:color="auto"/>
              <w:right w:val="single" w:sz="4" w:space="0" w:color="auto"/>
            </w:tcBorders>
          </w:tcPr>
          <w:p w:rsidR="00340BF8" w:rsidRPr="00C3624B" w:rsidRDefault="00340BF8" w:rsidP="00ED6DBF">
            <w:pPr>
              <w:ind w:right="197"/>
              <w:jc w:val="right"/>
              <w:rPr>
                <w:i/>
                <w:iCs/>
                <w:sz w:val="20"/>
                <w:szCs w:val="20"/>
              </w:rPr>
            </w:pPr>
            <w:r>
              <w:rPr>
                <w:i/>
                <w:iCs/>
                <w:sz w:val="20"/>
                <w:szCs w:val="20"/>
              </w:rPr>
              <w:t>113</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UMECAS RICHARD TOLL</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87 720 061</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50 873 728</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c>
          <w:tcPr>
            <w:tcW w:w="1004"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UMECAS LOUGA</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6 810 550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6 487 880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c>
          <w:tcPr>
            <w:tcW w:w="1004"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UFM LOUGA</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17 368 985</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17 368 985</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9 105 500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9 105 500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10</w:t>
            </w:r>
          </w:p>
        </w:tc>
        <w:tc>
          <w:tcPr>
            <w:tcW w:w="1004" w:type="dxa"/>
            <w:tcBorders>
              <w:top w:val="nil"/>
              <w:left w:val="nil"/>
              <w:bottom w:val="single" w:sz="4" w:space="0" w:color="auto"/>
              <w:right w:val="single" w:sz="4" w:space="0" w:color="auto"/>
            </w:tcBorders>
          </w:tcPr>
          <w:p w:rsidR="00340BF8" w:rsidRPr="00C3624B" w:rsidRDefault="00340BF8" w:rsidP="00ED6DBF">
            <w:pPr>
              <w:ind w:right="197"/>
              <w:jc w:val="right"/>
              <w:rPr>
                <w:i/>
                <w:iCs/>
                <w:sz w:val="20"/>
                <w:szCs w:val="20"/>
              </w:rPr>
            </w:pPr>
            <w:r>
              <w:rPr>
                <w:i/>
                <w:iCs/>
                <w:sz w:val="20"/>
                <w:szCs w:val="20"/>
              </w:rPr>
              <w:t>17</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DJOMEC LINGUERE</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12 634 800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12 634 800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3 500 000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3 500 000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2</w:t>
            </w:r>
          </w:p>
        </w:tc>
        <w:tc>
          <w:tcPr>
            <w:tcW w:w="1004" w:type="dxa"/>
            <w:tcBorders>
              <w:top w:val="nil"/>
              <w:left w:val="nil"/>
              <w:bottom w:val="single" w:sz="4" w:space="0" w:color="auto"/>
              <w:right w:val="single" w:sz="4" w:space="0" w:color="auto"/>
            </w:tcBorders>
          </w:tcPr>
          <w:p w:rsidR="00340BF8" w:rsidRPr="00C3624B" w:rsidRDefault="00340BF8" w:rsidP="00ED6DBF">
            <w:pPr>
              <w:ind w:right="197"/>
              <w:jc w:val="right"/>
              <w:rPr>
                <w:i/>
                <w:iCs/>
                <w:sz w:val="20"/>
                <w:szCs w:val="20"/>
              </w:rPr>
            </w:pPr>
            <w:r>
              <w:rPr>
                <w:i/>
                <w:iCs/>
                <w:sz w:val="20"/>
                <w:szCs w:val="20"/>
              </w:rPr>
              <w:t>5</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FADEC KEBEMER</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10 969 995</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10 969 995</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1 100 000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right"/>
              <w:rPr>
                <w:i/>
                <w:iCs/>
                <w:sz w:val="20"/>
                <w:szCs w:val="20"/>
              </w:rPr>
            </w:pPr>
            <w:r w:rsidRPr="00C3624B">
              <w:rPr>
                <w:i/>
                <w:iCs/>
                <w:sz w:val="20"/>
                <w:szCs w:val="20"/>
              </w:rPr>
              <w:t xml:space="preserve">1 100 000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2</w:t>
            </w:r>
          </w:p>
        </w:tc>
        <w:tc>
          <w:tcPr>
            <w:tcW w:w="1004" w:type="dxa"/>
            <w:tcBorders>
              <w:top w:val="nil"/>
              <w:left w:val="nil"/>
              <w:bottom w:val="single" w:sz="4" w:space="0" w:color="auto"/>
              <w:right w:val="single" w:sz="4" w:space="0" w:color="auto"/>
            </w:tcBorders>
          </w:tcPr>
          <w:p w:rsidR="00340BF8" w:rsidRPr="00C3624B" w:rsidRDefault="00340BF8" w:rsidP="00ED6DBF">
            <w:pPr>
              <w:ind w:right="197"/>
              <w:jc w:val="right"/>
              <w:rPr>
                <w:i/>
                <w:iCs/>
                <w:sz w:val="20"/>
                <w:szCs w:val="20"/>
              </w:rPr>
            </w:pPr>
            <w:r>
              <w:rPr>
                <w:i/>
                <w:iCs/>
                <w:sz w:val="20"/>
                <w:szCs w:val="20"/>
              </w:rPr>
              <w:t>3</w:t>
            </w:r>
          </w:p>
        </w:tc>
      </w:tr>
      <w:tr w:rsidR="00340BF8" w:rsidRPr="00C3624B" w:rsidTr="004073D5">
        <w:trPr>
          <w:trHeight w:val="255"/>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UMECAS MATAM</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36 002 513</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11 635 830</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c>
          <w:tcPr>
            <w:tcW w:w="1004"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r>
      <w:tr w:rsidR="00340BF8" w:rsidRPr="00C3624B" w:rsidTr="004073D5">
        <w:trPr>
          <w:trHeight w:val="70"/>
        </w:trPr>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rsidR="00340BF8" w:rsidRPr="00C3624B" w:rsidRDefault="00340BF8" w:rsidP="00ED6DBF">
            <w:pPr>
              <w:ind w:right="197"/>
              <w:rPr>
                <w:i/>
                <w:iCs/>
                <w:sz w:val="20"/>
                <w:szCs w:val="20"/>
              </w:rPr>
            </w:pPr>
            <w:r w:rsidRPr="00C3624B">
              <w:rPr>
                <w:i/>
                <w:iCs/>
                <w:sz w:val="20"/>
                <w:szCs w:val="20"/>
              </w:rPr>
              <w:t>UMECAS THIES</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32 095 204</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jc w:val="center"/>
              <w:rPr>
                <w:i/>
                <w:iCs/>
                <w:sz w:val="20"/>
                <w:szCs w:val="20"/>
              </w:rPr>
            </w:pPr>
            <w:r w:rsidRPr="00C3624B">
              <w:rPr>
                <w:i/>
                <w:iCs/>
                <w:sz w:val="20"/>
                <w:szCs w:val="20"/>
              </w:rPr>
              <w:t>24 529 199</w:t>
            </w:r>
          </w:p>
        </w:tc>
        <w:tc>
          <w:tcPr>
            <w:tcW w:w="1701"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340BF8" w:rsidRPr="00C3624B" w:rsidRDefault="00340BF8" w:rsidP="00ED6DBF">
            <w:pPr>
              <w:ind w:right="197"/>
              <w:rPr>
                <w:i/>
                <w:iCs/>
                <w:sz w:val="20"/>
                <w:szCs w:val="20"/>
              </w:rPr>
            </w:pPr>
            <w:r w:rsidRPr="00C3624B">
              <w:rPr>
                <w:i/>
                <w:iCs/>
                <w:sz w:val="20"/>
                <w:szCs w:val="20"/>
              </w:rPr>
              <w:t> </w:t>
            </w:r>
          </w:p>
        </w:tc>
        <w:tc>
          <w:tcPr>
            <w:tcW w:w="1276"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c>
          <w:tcPr>
            <w:tcW w:w="1004" w:type="dxa"/>
            <w:tcBorders>
              <w:top w:val="nil"/>
              <w:left w:val="nil"/>
              <w:bottom w:val="single" w:sz="4" w:space="0" w:color="auto"/>
              <w:right w:val="single" w:sz="4" w:space="0" w:color="auto"/>
            </w:tcBorders>
            <w:vAlign w:val="center"/>
          </w:tcPr>
          <w:p w:rsidR="00340BF8" w:rsidRPr="00C3624B" w:rsidRDefault="00340BF8" w:rsidP="00ED6DBF">
            <w:pPr>
              <w:ind w:right="197"/>
              <w:jc w:val="right"/>
              <w:rPr>
                <w:i/>
                <w:iCs/>
                <w:sz w:val="20"/>
                <w:szCs w:val="20"/>
              </w:rPr>
            </w:pPr>
            <w:r>
              <w:rPr>
                <w:i/>
                <w:iCs/>
                <w:sz w:val="20"/>
                <w:szCs w:val="20"/>
              </w:rPr>
              <w:t>0</w:t>
            </w:r>
          </w:p>
        </w:tc>
      </w:tr>
      <w:tr w:rsidR="00340BF8" w:rsidRPr="00C3624B" w:rsidTr="004073D5">
        <w:trPr>
          <w:trHeight w:val="270"/>
        </w:trPr>
        <w:tc>
          <w:tcPr>
            <w:tcW w:w="1581" w:type="dxa"/>
            <w:tcBorders>
              <w:top w:val="nil"/>
              <w:left w:val="single" w:sz="4" w:space="0" w:color="auto"/>
              <w:bottom w:val="single" w:sz="4" w:space="0" w:color="auto"/>
              <w:right w:val="single" w:sz="4" w:space="0" w:color="auto"/>
            </w:tcBorders>
            <w:shd w:val="clear" w:color="000000" w:fill="C0C0C0"/>
            <w:noWrap/>
            <w:vAlign w:val="bottom"/>
            <w:hideMark/>
          </w:tcPr>
          <w:p w:rsidR="00340BF8" w:rsidRPr="00C3624B" w:rsidRDefault="00340BF8" w:rsidP="00ED6DBF">
            <w:pPr>
              <w:ind w:right="197"/>
              <w:rPr>
                <w:b/>
                <w:bCs/>
                <w:i/>
                <w:iCs/>
                <w:sz w:val="20"/>
                <w:szCs w:val="20"/>
              </w:rPr>
            </w:pPr>
            <w:r w:rsidRPr="00C3624B">
              <w:rPr>
                <w:b/>
                <w:bCs/>
                <w:i/>
                <w:iCs/>
                <w:sz w:val="20"/>
                <w:szCs w:val="20"/>
              </w:rPr>
              <w:t>TOTAL</w:t>
            </w:r>
          </w:p>
        </w:tc>
        <w:tc>
          <w:tcPr>
            <w:tcW w:w="1701" w:type="dxa"/>
            <w:tcBorders>
              <w:top w:val="nil"/>
              <w:left w:val="nil"/>
              <w:bottom w:val="single" w:sz="4" w:space="0" w:color="auto"/>
              <w:right w:val="single" w:sz="4" w:space="0" w:color="auto"/>
            </w:tcBorders>
            <w:shd w:val="clear" w:color="000000" w:fill="C0C0C0"/>
            <w:noWrap/>
            <w:vAlign w:val="bottom"/>
            <w:hideMark/>
          </w:tcPr>
          <w:p w:rsidR="00340BF8" w:rsidRPr="00C3624B" w:rsidRDefault="00340BF8" w:rsidP="00ED6DBF">
            <w:pPr>
              <w:ind w:right="197"/>
              <w:jc w:val="center"/>
              <w:rPr>
                <w:b/>
                <w:bCs/>
                <w:i/>
                <w:iCs/>
                <w:sz w:val="20"/>
                <w:szCs w:val="20"/>
              </w:rPr>
            </w:pPr>
            <w:r w:rsidRPr="00C3624B">
              <w:rPr>
                <w:b/>
                <w:bCs/>
                <w:i/>
                <w:iCs/>
                <w:sz w:val="20"/>
                <w:szCs w:val="20"/>
              </w:rPr>
              <w:t>401 689 951</w:t>
            </w:r>
          </w:p>
        </w:tc>
        <w:tc>
          <w:tcPr>
            <w:tcW w:w="1701" w:type="dxa"/>
            <w:tcBorders>
              <w:top w:val="nil"/>
              <w:left w:val="nil"/>
              <w:bottom w:val="single" w:sz="4" w:space="0" w:color="auto"/>
              <w:right w:val="single" w:sz="4" w:space="0" w:color="auto"/>
            </w:tcBorders>
            <w:shd w:val="clear" w:color="000000" w:fill="C0C0C0"/>
            <w:noWrap/>
            <w:vAlign w:val="bottom"/>
            <w:hideMark/>
          </w:tcPr>
          <w:p w:rsidR="00340BF8" w:rsidRPr="00C3624B" w:rsidRDefault="00340BF8" w:rsidP="00ED6DBF">
            <w:pPr>
              <w:ind w:right="197"/>
              <w:jc w:val="center"/>
              <w:rPr>
                <w:b/>
                <w:bCs/>
                <w:i/>
                <w:iCs/>
                <w:sz w:val="20"/>
                <w:szCs w:val="20"/>
              </w:rPr>
            </w:pPr>
            <w:r w:rsidRPr="00C3624B">
              <w:rPr>
                <w:b/>
                <w:bCs/>
                <w:i/>
                <w:iCs/>
                <w:sz w:val="20"/>
                <w:szCs w:val="20"/>
              </w:rPr>
              <w:t>263 010 309</w:t>
            </w:r>
          </w:p>
        </w:tc>
        <w:tc>
          <w:tcPr>
            <w:tcW w:w="1701" w:type="dxa"/>
            <w:tcBorders>
              <w:top w:val="nil"/>
              <w:left w:val="nil"/>
              <w:bottom w:val="single" w:sz="4" w:space="0" w:color="auto"/>
              <w:right w:val="single" w:sz="4" w:space="0" w:color="auto"/>
            </w:tcBorders>
            <w:shd w:val="clear" w:color="000000" w:fill="C0C0C0"/>
            <w:noWrap/>
            <w:vAlign w:val="bottom"/>
            <w:hideMark/>
          </w:tcPr>
          <w:p w:rsidR="00340BF8" w:rsidRPr="00C3624B" w:rsidRDefault="00340BF8" w:rsidP="00ED6DBF">
            <w:pPr>
              <w:ind w:right="197"/>
              <w:jc w:val="center"/>
              <w:rPr>
                <w:b/>
                <w:bCs/>
                <w:i/>
                <w:iCs/>
                <w:sz w:val="20"/>
                <w:szCs w:val="20"/>
              </w:rPr>
            </w:pPr>
            <w:r w:rsidRPr="00C3624B">
              <w:rPr>
                <w:b/>
                <w:bCs/>
                <w:i/>
                <w:iCs/>
                <w:sz w:val="20"/>
                <w:szCs w:val="20"/>
              </w:rPr>
              <w:t>25 757 865</w:t>
            </w:r>
          </w:p>
        </w:tc>
        <w:tc>
          <w:tcPr>
            <w:tcW w:w="1842" w:type="dxa"/>
            <w:tcBorders>
              <w:top w:val="nil"/>
              <w:left w:val="nil"/>
              <w:bottom w:val="single" w:sz="4" w:space="0" w:color="auto"/>
              <w:right w:val="single" w:sz="4" w:space="0" w:color="auto"/>
            </w:tcBorders>
            <w:shd w:val="clear" w:color="000000" w:fill="C0C0C0"/>
            <w:noWrap/>
            <w:vAlign w:val="bottom"/>
            <w:hideMark/>
          </w:tcPr>
          <w:p w:rsidR="00340BF8" w:rsidRPr="00C3624B" w:rsidRDefault="00340BF8" w:rsidP="00ED6DBF">
            <w:pPr>
              <w:ind w:right="197"/>
              <w:jc w:val="center"/>
              <w:rPr>
                <w:b/>
                <w:bCs/>
                <w:i/>
                <w:iCs/>
                <w:sz w:val="20"/>
                <w:szCs w:val="20"/>
              </w:rPr>
            </w:pPr>
            <w:r w:rsidRPr="00C3624B">
              <w:rPr>
                <w:b/>
                <w:bCs/>
                <w:i/>
                <w:iCs/>
                <w:sz w:val="20"/>
                <w:szCs w:val="20"/>
              </w:rPr>
              <w:t>16 819 250</w:t>
            </w:r>
          </w:p>
        </w:tc>
        <w:tc>
          <w:tcPr>
            <w:tcW w:w="1276" w:type="dxa"/>
            <w:tcBorders>
              <w:top w:val="nil"/>
              <w:left w:val="nil"/>
              <w:bottom w:val="single" w:sz="4" w:space="0" w:color="auto"/>
              <w:right w:val="single" w:sz="4" w:space="0" w:color="auto"/>
            </w:tcBorders>
            <w:shd w:val="clear" w:color="000000" w:fill="C0C0C0"/>
            <w:vAlign w:val="center"/>
          </w:tcPr>
          <w:p w:rsidR="00340BF8" w:rsidRPr="00C3624B" w:rsidRDefault="00340BF8" w:rsidP="00ED6DBF">
            <w:pPr>
              <w:ind w:right="197"/>
              <w:jc w:val="right"/>
              <w:rPr>
                <w:b/>
                <w:bCs/>
                <w:i/>
                <w:iCs/>
                <w:sz w:val="20"/>
                <w:szCs w:val="20"/>
              </w:rPr>
            </w:pPr>
            <w:r>
              <w:rPr>
                <w:b/>
                <w:bCs/>
                <w:i/>
                <w:iCs/>
                <w:sz w:val="20"/>
                <w:szCs w:val="20"/>
              </w:rPr>
              <w:t>26</w:t>
            </w:r>
          </w:p>
        </w:tc>
        <w:tc>
          <w:tcPr>
            <w:tcW w:w="1004" w:type="dxa"/>
            <w:tcBorders>
              <w:top w:val="nil"/>
              <w:left w:val="nil"/>
              <w:bottom w:val="single" w:sz="4" w:space="0" w:color="auto"/>
              <w:right w:val="single" w:sz="4" w:space="0" w:color="auto"/>
            </w:tcBorders>
            <w:shd w:val="clear" w:color="000000" w:fill="C0C0C0"/>
          </w:tcPr>
          <w:p w:rsidR="00340BF8" w:rsidRPr="00C3624B" w:rsidRDefault="00340BF8" w:rsidP="00ED6DBF">
            <w:pPr>
              <w:ind w:right="197"/>
              <w:jc w:val="center"/>
              <w:rPr>
                <w:b/>
                <w:bCs/>
                <w:i/>
                <w:iCs/>
                <w:sz w:val="20"/>
                <w:szCs w:val="20"/>
              </w:rPr>
            </w:pPr>
            <w:r>
              <w:rPr>
                <w:b/>
                <w:bCs/>
                <w:i/>
                <w:iCs/>
                <w:sz w:val="20"/>
                <w:szCs w:val="20"/>
              </w:rPr>
              <w:t>141</w:t>
            </w:r>
          </w:p>
        </w:tc>
      </w:tr>
    </w:tbl>
    <w:p w:rsidR="00340BF8" w:rsidRDefault="00340BF8" w:rsidP="00ED6DBF">
      <w:pPr>
        <w:tabs>
          <w:tab w:val="left" w:pos="7440"/>
        </w:tabs>
        <w:spacing w:before="120" w:after="120" w:line="360" w:lineRule="auto"/>
        <w:ind w:right="197"/>
        <w:jc w:val="both"/>
      </w:pPr>
      <w:r w:rsidRPr="001909DA">
        <w:t>Pour l’année 2014 le montant total</w:t>
      </w:r>
      <w:r>
        <w:t xml:space="preserve"> de financement</w:t>
      </w:r>
      <w:r w:rsidRPr="001909DA">
        <w:t xml:space="preserve"> accordé est de 25 757 865FCFA dont </w:t>
      </w:r>
      <w:r w:rsidR="00926FCF">
        <w:t>22 453 743</w:t>
      </w:r>
      <w:r w:rsidRPr="001909DA">
        <w:t xml:space="preserve"> FCFA déjà décaissés. La faiblesse des financements de 2014 s’explique par le fait que le comité d’orientation ne s’est pas réuni faut</w:t>
      </w:r>
      <w:r>
        <w:t>e</w:t>
      </w:r>
      <w:r w:rsidRPr="001909DA">
        <w:t xml:space="preserve"> de plans d’affaires à recevoir des cellules d’orientation.</w:t>
      </w:r>
    </w:p>
    <w:p w:rsidR="00141534" w:rsidRDefault="00141534" w:rsidP="00ED6DBF">
      <w:pPr>
        <w:tabs>
          <w:tab w:val="left" w:pos="7440"/>
        </w:tabs>
        <w:spacing w:before="120" w:after="120" w:line="360" w:lineRule="auto"/>
        <w:ind w:right="197"/>
        <w:jc w:val="both"/>
      </w:pPr>
    </w:p>
    <w:p w:rsidR="00B9307E" w:rsidRDefault="00B9307E" w:rsidP="00ED6DBF">
      <w:pPr>
        <w:tabs>
          <w:tab w:val="left" w:pos="7440"/>
        </w:tabs>
        <w:spacing w:before="120" w:after="120" w:line="360" w:lineRule="auto"/>
        <w:ind w:right="197"/>
        <w:jc w:val="both"/>
      </w:pPr>
    </w:p>
    <w:p w:rsidR="00B9307E" w:rsidRDefault="00B9307E" w:rsidP="00ED6DBF">
      <w:pPr>
        <w:tabs>
          <w:tab w:val="left" w:pos="7440"/>
        </w:tabs>
        <w:spacing w:before="120" w:after="120" w:line="360" w:lineRule="auto"/>
        <w:ind w:right="197"/>
        <w:jc w:val="both"/>
      </w:pPr>
    </w:p>
    <w:p w:rsidR="00B9307E" w:rsidRDefault="00B9307E" w:rsidP="00ED6DBF">
      <w:pPr>
        <w:tabs>
          <w:tab w:val="left" w:pos="7440"/>
        </w:tabs>
        <w:spacing w:before="120" w:after="120" w:line="360" w:lineRule="auto"/>
        <w:ind w:right="197"/>
        <w:jc w:val="both"/>
      </w:pPr>
    </w:p>
    <w:p w:rsidR="00B9307E" w:rsidRDefault="00B9307E" w:rsidP="00ED6DBF">
      <w:pPr>
        <w:tabs>
          <w:tab w:val="left" w:pos="7440"/>
        </w:tabs>
        <w:spacing w:before="120" w:after="120" w:line="360" w:lineRule="auto"/>
        <w:ind w:right="197"/>
        <w:jc w:val="both"/>
      </w:pPr>
    </w:p>
    <w:p w:rsidR="00B9307E" w:rsidRPr="001909DA" w:rsidRDefault="00B9307E" w:rsidP="00ED6DBF">
      <w:pPr>
        <w:tabs>
          <w:tab w:val="left" w:pos="7440"/>
        </w:tabs>
        <w:spacing w:before="120" w:after="120" w:line="360" w:lineRule="auto"/>
        <w:ind w:right="197"/>
        <w:jc w:val="both"/>
      </w:pPr>
    </w:p>
    <w:p w:rsidR="00340BF8" w:rsidRPr="00A45941" w:rsidRDefault="00340BF8" w:rsidP="00ED6DBF">
      <w:pPr>
        <w:tabs>
          <w:tab w:val="left" w:pos="7440"/>
        </w:tabs>
        <w:spacing w:before="120" w:after="120" w:line="360" w:lineRule="auto"/>
        <w:ind w:right="197"/>
        <w:jc w:val="center"/>
        <w:rPr>
          <w:i/>
          <w:u w:val="single"/>
        </w:rPr>
      </w:pPr>
      <w:r w:rsidRPr="00A45941">
        <w:rPr>
          <w:i/>
          <w:u w:val="single"/>
        </w:rPr>
        <w:lastRenderedPageBreak/>
        <w:t>Diagramme de répartition des dossiers accordés</w:t>
      </w:r>
    </w:p>
    <w:p w:rsidR="00340BF8" w:rsidRDefault="00340BF8" w:rsidP="00ED6DBF">
      <w:pPr>
        <w:tabs>
          <w:tab w:val="left" w:pos="7440"/>
        </w:tabs>
        <w:spacing w:before="120" w:after="120" w:line="360" w:lineRule="auto"/>
        <w:ind w:right="197"/>
        <w:jc w:val="center"/>
        <w:rPr>
          <w:b/>
          <w:i/>
          <w:color w:val="FF0000"/>
          <w:u w:val="single"/>
        </w:rPr>
      </w:pPr>
      <w:r>
        <w:rPr>
          <w:b/>
          <w:i/>
          <w:noProof/>
          <w:color w:val="FF0000"/>
          <w:u w:val="single"/>
          <w:lang w:val="wo-SN" w:eastAsia="wo-SN"/>
        </w:rPr>
        <w:drawing>
          <wp:inline distT="0" distB="0" distL="0" distR="0">
            <wp:extent cx="4563262" cy="2480517"/>
            <wp:effectExtent l="12175" t="5508" r="6088" b="0"/>
            <wp:docPr id="15"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0BF8" w:rsidRDefault="00340BF8" w:rsidP="00ED6DBF">
      <w:pPr>
        <w:tabs>
          <w:tab w:val="left" w:pos="7440"/>
        </w:tabs>
        <w:spacing w:before="120" w:after="120" w:line="360" w:lineRule="auto"/>
        <w:ind w:right="197"/>
        <w:jc w:val="both"/>
        <w:rPr>
          <w:b/>
          <w:i/>
          <w:color w:val="FF0000"/>
          <w:u w:val="single"/>
        </w:rPr>
      </w:pPr>
    </w:p>
    <w:p w:rsidR="00340BF8" w:rsidRDefault="00340BF8" w:rsidP="00ED6DBF">
      <w:pPr>
        <w:tabs>
          <w:tab w:val="left" w:pos="7440"/>
        </w:tabs>
        <w:spacing w:before="120" w:after="120" w:line="360" w:lineRule="auto"/>
        <w:ind w:right="197"/>
        <w:jc w:val="center"/>
        <w:rPr>
          <w:b/>
          <w:i/>
          <w:u w:val="single"/>
        </w:rPr>
      </w:pPr>
      <w:r w:rsidRPr="00FC1093">
        <w:rPr>
          <w:b/>
          <w:i/>
          <w:u w:val="single"/>
        </w:rPr>
        <w:t>Tableau</w:t>
      </w:r>
      <w:r>
        <w:rPr>
          <w:b/>
          <w:i/>
          <w:u w:val="single"/>
        </w:rPr>
        <w:t xml:space="preserve"> :</w:t>
      </w:r>
      <w:r w:rsidRPr="00FC1093">
        <w:rPr>
          <w:b/>
          <w:i/>
          <w:u w:val="single"/>
        </w:rPr>
        <w:t xml:space="preserve"> résumé global des remboursements du fonds d’insert</w:t>
      </w:r>
      <w:r>
        <w:rPr>
          <w:b/>
          <w:i/>
          <w:u w:val="single"/>
        </w:rPr>
        <w:t>ion en Octobre</w:t>
      </w:r>
      <w:r w:rsidRPr="00FC1093">
        <w:rPr>
          <w:b/>
          <w:i/>
          <w:u w:val="single"/>
        </w:rPr>
        <w:t xml:space="preserve"> 201</w:t>
      </w:r>
      <w:r>
        <w:rPr>
          <w:b/>
          <w:i/>
          <w:u w:val="single"/>
        </w:rPr>
        <w:t>4</w:t>
      </w:r>
    </w:p>
    <w:tbl>
      <w:tblPr>
        <w:tblW w:w="7295" w:type="dxa"/>
        <w:jc w:val="center"/>
        <w:tblInd w:w="-498" w:type="dxa"/>
        <w:tblCellMar>
          <w:left w:w="70" w:type="dxa"/>
          <w:right w:w="70" w:type="dxa"/>
        </w:tblCellMar>
        <w:tblLook w:val="04A0" w:firstRow="1" w:lastRow="0" w:firstColumn="1" w:lastColumn="0" w:noHBand="0" w:noVBand="1"/>
      </w:tblPr>
      <w:tblGrid>
        <w:gridCol w:w="2926"/>
        <w:gridCol w:w="1669"/>
        <w:gridCol w:w="2700"/>
      </w:tblGrid>
      <w:tr w:rsidR="00340BF8" w:rsidRPr="00244173" w:rsidTr="00141534">
        <w:trPr>
          <w:trHeight w:val="540"/>
          <w:jc w:val="center"/>
        </w:trPr>
        <w:tc>
          <w:tcPr>
            <w:tcW w:w="292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340BF8" w:rsidRPr="00244173" w:rsidRDefault="00340BF8" w:rsidP="00ED6DBF">
            <w:pPr>
              <w:ind w:right="197"/>
              <w:rPr>
                <w:b/>
                <w:bCs/>
                <w:color w:val="000000"/>
                <w:sz w:val="20"/>
                <w:szCs w:val="20"/>
              </w:rPr>
            </w:pPr>
            <w:r w:rsidRPr="00244173">
              <w:rPr>
                <w:b/>
                <w:bCs/>
                <w:color w:val="000000"/>
                <w:sz w:val="20"/>
                <w:szCs w:val="20"/>
              </w:rPr>
              <w:t>Institutions financières</w:t>
            </w:r>
          </w:p>
        </w:tc>
        <w:tc>
          <w:tcPr>
            <w:tcW w:w="1669" w:type="dxa"/>
            <w:tcBorders>
              <w:top w:val="single" w:sz="8" w:space="0" w:color="auto"/>
              <w:left w:val="nil"/>
              <w:bottom w:val="single" w:sz="8" w:space="0" w:color="auto"/>
              <w:right w:val="single" w:sz="4" w:space="0" w:color="auto"/>
            </w:tcBorders>
            <w:shd w:val="clear" w:color="000000" w:fill="C0C0C0"/>
            <w:vAlign w:val="bottom"/>
            <w:hideMark/>
          </w:tcPr>
          <w:p w:rsidR="00340BF8" w:rsidRPr="00244173" w:rsidRDefault="00340BF8" w:rsidP="00ED6DBF">
            <w:pPr>
              <w:ind w:right="197"/>
              <w:jc w:val="center"/>
              <w:rPr>
                <w:b/>
                <w:bCs/>
                <w:color w:val="000000"/>
                <w:sz w:val="20"/>
                <w:szCs w:val="20"/>
              </w:rPr>
            </w:pPr>
            <w:r w:rsidRPr="00244173">
              <w:rPr>
                <w:b/>
                <w:bCs/>
                <w:color w:val="000000"/>
                <w:sz w:val="20"/>
                <w:szCs w:val="20"/>
              </w:rPr>
              <w:t>Montant total  remboursé</w:t>
            </w:r>
          </w:p>
        </w:tc>
        <w:tc>
          <w:tcPr>
            <w:tcW w:w="27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40BF8" w:rsidRPr="00244173" w:rsidRDefault="00340BF8" w:rsidP="00ED6DBF">
            <w:pPr>
              <w:ind w:right="197"/>
              <w:jc w:val="center"/>
              <w:rPr>
                <w:b/>
                <w:bCs/>
                <w:color w:val="000000"/>
                <w:sz w:val="20"/>
                <w:szCs w:val="20"/>
              </w:rPr>
            </w:pPr>
            <w:r w:rsidRPr="00244173">
              <w:rPr>
                <w:b/>
                <w:bCs/>
                <w:color w:val="000000"/>
                <w:sz w:val="20"/>
                <w:szCs w:val="20"/>
              </w:rPr>
              <w:t>Montants remboursés en 2014</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BRS</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20 538 946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1 339 806</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MEC PROPAS</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17 011 122</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4 653 760</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UMECAS RICHARD TOLL</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16 509 684</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4 027 016</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UMECAS LOUGA</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2 722 642</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633 920</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UFM LOUGA</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3 419 567</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1 200 213</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DJOMEC LINGUERE</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6 438 556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1 818 747</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FADEC KEBEMER</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3 097 271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485 938</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UMECAS MATAM</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4 186 546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1 749 043</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340BF8" w:rsidRPr="00244173" w:rsidRDefault="00340BF8" w:rsidP="00ED6DBF">
            <w:pPr>
              <w:ind w:right="197"/>
              <w:rPr>
                <w:color w:val="000000"/>
                <w:sz w:val="20"/>
                <w:szCs w:val="20"/>
              </w:rPr>
            </w:pPr>
            <w:r w:rsidRPr="00244173">
              <w:rPr>
                <w:color w:val="000000"/>
                <w:sz w:val="20"/>
                <w:szCs w:val="20"/>
              </w:rPr>
              <w:t>UMECAS THIES</w:t>
            </w:r>
          </w:p>
        </w:tc>
        <w:tc>
          <w:tcPr>
            <w:tcW w:w="1669" w:type="dxa"/>
            <w:tcBorders>
              <w:top w:val="nil"/>
              <w:left w:val="nil"/>
              <w:bottom w:val="single" w:sz="8"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4 338 246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BF8" w:rsidRPr="00244173" w:rsidRDefault="00340BF8" w:rsidP="00ED6DBF">
            <w:pPr>
              <w:ind w:right="197"/>
              <w:jc w:val="center"/>
              <w:rPr>
                <w:color w:val="000000"/>
                <w:sz w:val="20"/>
                <w:szCs w:val="20"/>
              </w:rPr>
            </w:pPr>
            <w:r w:rsidRPr="00244173">
              <w:rPr>
                <w:color w:val="000000"/>
                <w:sz w:val="20"/>
                <w:szCs w:val="20"/>
              </w:rPr>
              <w:t>375 000</w:t>
            </w:r>
          </w:p>
        </w:tc>
      </w:tr>
      <w:tr w:rsidR="009C7C3A"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auto" w:fill="auto"/>
            <w:noWrap/>
            <w:vAlign w:val="bottom"/>
            <w:hideMark/>
          </w:tcPr>
          <w:p w:rsidR="009C7C3A" w:rsidRPr="00244173" w:rsidRDefault="0005534A" w:rsidP="00ED6DBF">
            <w:pPr>
              <w:ind w:right="197"/>
              <w:rPr>
                <w:color w:val="000000"/>
                <w:sz w:val="20"/>
                <w:szCs w:val="20"/>
              </w:rPr>
            </w:pPr>
            <w:r>
              <w:rPr>
                <w:color w:val="000000"/>
                <w:sz w:val="20"/>
                <w:szCs w:val="20"/>
              </w:rPr>
              <w:t xml:space="preserve">novembre </w:t>
            </w:r>
            <w:r w:rsidR="009C7C3A">
              <w:rPr>
                <w:color w:val="000000"/>
                <w:sz w:val="20"/>
                <w:szCs w:val="20"/>
              </w:rPr>
              <w:t>2014</w:t>
            </w:r>
          </w:p>
        </w:tc>
        <w:tc>
          <w:tcPr>
            <w:tcW w:w="1669" w:type="dxa"/>
            <w:tcBorders>
              <w:top w:val="nil"/>
              <w:left w:val="nil"/>
              <w:bottom w:val="single" w:sz="8" w:space="0" w:color="auto"/>
              <w:right w:val="single" w:sz="4" w:space="0" w:color="auto"/>
            </w:tcBorders>
            <w:shd w:val="clear" w:color="auto" w:fill="auto"/>
            <w:noWrap/>
            <w:vAlign w:val="bottom"/>
            <w:hideMark/>
          </w:tcPr>
          <w:p w:rsidR="009C7C3A" w:rsidRPr="00244173" w:rsidRDefault="009C7C3A" w:rsidP="00ED6DBF">
            <w:pPr>
              <w:ind w:right="197"/>
              <w:jc w:val="center"/>
              <w:rPr>
                <w:color w:val="000000"/>
                <w:sz w:val="20"/>
                <w:szCs w:val="20"/>
              </w:rPr>
            </w:pPr>
            <w:r>
              <w:rPr>
                <w:color w:val="000000"/>
                <w:sz w:val="20"/>
                <w:szCs w:val="20"/>
              </w:rPr>
              <w:t>6 170 300</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3A" w:rsidRPr="00244173" w:rsidRDefault="009C7C3A" w:rsidP="00ED6DBF">
            <w:pPr>
              <w:ind w:right="197"/>
              <w:jc w:val="center"/>
              <w:rPr>
                <w:color w:val="000000"/>
                <w:sz w:val="20"/>
                <w:szCs w:val="20"/>
              </w:rPr>
            </w:pPr>
            <w:r>
              <w:rPr>
                <w:color w:val="000000"/>
                <w:sz w:val="20"/>
                <w:szCs w:val="20"/>
              </w:rPr>
              <w:t>6 215 300</w:t>
            </w:r>
          </w:p>
        </w:tc>
      </w:tr>
      <w:tr w:rsidR="00340BF8" w:rsidRPr="00244173" w:rsidTr="00141534">
        <w:trPr>
          <w:trHeight w:val="315"/>
          <w:jc w:val="center"/>
        </w:trPr>
        <w:tc>
          <w:tcPr>
            <w:tcW w:w="2926" w:type="dxa"/>
            <w:tcBorders>
              <w:top w:val="nil"/>
              <w:left w:val="single" w:sz="8" w:space="0" w:color="auto"/>
              <w:bottom w:val="single" w:sz="8" w:space="0" w:color="auto"/>
              <w:right w:val="single" w:sz="8" w:space="0" w:color="auto"/>
            </w:tcBorders>
            <w:shd w:val="clear" w:color="000000" w:fill="C0C0C0"/>
            <w:noWrap/>
            <w:vAlign w:val="bottom"/>
            <w:hideMark/>
          </w:tcPr>
          <w:p w:rsidR="00340BF8" w:rsidRPr="00244173" w:rsidRDefault="00340BF8" w:rsidP="00ED6DBF">
            <w:pPr>
              <w:ind w:right="197"/>
              <w:rPr>
                <w:b/>
                <w:bCs/>
                <w:color w:val="000000"/>
                <w:sz w:val="20"/>
                <w:szCs w:val="20"/>
              </w:rPr>
            </w:pPr>
            <w:r w:rsidRPr="00244173">
              <w:rPr>
                <w:b/>
                <w:bCs/>
                <w:color w:val="000000"/>
                <w:sz w:val="20"/>
                <w:szCs w:val="20"/>
              </w:rPr>
              <w:t>TOTAL</w:t>
            </w:r>
          </w:p>
        </w:tc>
        <w:tc>
          <w:tcPr>
            <w:tcW w:w="1669" w:type="dxa"/>
            <w:tcBorders>
              <w:top w:val="nil"/>
              <w:left w:val="nil"/>
              <w:bottom w:val="single" w:sz="8" w:space="0" w:color="auto"/>
              <w:right w:val="single" w:sz="4" w:space="0" w:color="auto"/>
            </w:tcBorders>
            <w:shd w:val="clear" w:color="000000" w:fill="C0C0C0"/>
            <w:noWrap/>
            <w:vAlign w:val="bottom"/>
            <w:hideMark/>
          </w:tcPr>
          <w:p w:rsidR="00340BF8" w:rsidRPr="00244173" w:rsidRDefault="009C7C3A" w:rsidP="00ED6DBF">
            <w:pPr>
              <w:ind w:right="197"/>
              <w:jc w:val="center"/>
              <w:rPr>
                <w:b/>
                <w:bCs/>
                <w:color w:val="000000"/>
                <w:sz w:val="20"/>
                <w:szCs w:val="20"/>
              </w:rPr>
            </w:pPr>
            <w:r>
              <w:rPr>
                <w:b/>
                <w:bCs/>
                <w:color w:val="000000"/>
                <w:sz w:val="20"/>
                <w:szCs w:val="20"/>
              </w:rPr>
              <w:t>84 432 880</w:t>
            </w:r>
          </w:p>
        </w:tc>
        <w:tc>
          <w:tcPr>
            <w:tcW w:w="27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40BF8" w:rsidRPr="00244173" w:rsidRDefault="009C7C3A" w:rsidP="00ED6DBF">
            <w:pPr>
              <w:ind w:right="197"/>
              <w:jc w:val="center"/>
              <w:rPr>
                <w:b/>
                <w:bCs/>
                <w:color w:val="000000"/>
                <w:sz w:val="20"/>
                <w:szCs w:val="20"/>
              </w:rPr>
            </w:pPr>
            <w:r>
              <w:rPr>
                <w:b/>
                <w:bCs/>
                <w:color w:val="000000"/>
                <w:sz w:val="20"/>
                <w:szCs w:val="20"/>
              </w:rPr>
              <w:t>22 453 743</w:t>
            </w:r>
          </w:p>
        </w:tc>
      </w:tr>
    </w:tbl>
    <w:p w:rsidR="00340BF8" w:rsidRDefault="00340BF8" w:rsidP="00ED6DBF">
      <w:pPr>
        <w:tabs>
          <w:tab w:val="left" w:pos="7440"/>
        </w:tabs>
        <w:spacing w:before="120" w:after="120" w:line="360" w:lineRule="auto"/>
        <w:ind w:right="197"/>
        <w:jc w:val="both"/>
      </w:pPr>
    </w:p>
    <w:p w:rsidR="00340BF8" w:rsidRPr="009B670D" w:rsidRDefault="00340BF8" w:rsidP="00ED6DBF">
      <w:pPr>
        <w:tabs>
          <w:tab w:val="left" w:pos="7440"/>
        </w:tabs>
        <w:spacing w:before="120" w:after="120" w:line="360" w:lineRule="auto"/>
        <w:ind w:right="197"/>
        <w:jc w:val="both"/>
      </w:pPr>
      <w:r w:rsidRPr="009B670D">
        <w:t xml:space="preserve">A la date du 31 octobre 2014, le montant total remboursé par les promoteurs qui ont démarré leurs activités dans toute la zone de concentration est de </w:t>
      </w:r>
      <w:r w:rsidR="009C7C3A">
        <w:t>84 432 880</w:t>
      </w:r>
      <w:r w:rsidRPr="009B670D">
        <w:t xml:space="preserve"> FCFA dont </w:t>
      </w:r>
      <w:r w:rsidR="009C7C3A">
        <w:t>22 453 743</w:t>
      </w:r>
      <w:r w:rsidRPr="009B670D">
        <w:t>FCFA pour l’année 2014.</w:t>
      </w:r>
    </w:p>
    <w:p w:rsidR="00B328E7" w:rsidRDefault="00B328E7" w:rsidP="00ED6DBF">
      <w:pPr>
        <w:ind w:right="197"/>
        <w:jc w:val="both"/>
      </w:pPr>
      <w:r>
        <w:t>Les simulations de remboursements faites par l’équipe de</w:t>
      </w:r>
      <w:r w:rsidR="00DF3C47">
        <w:t xml:space="preserve"> suivi (PRODES/</w:t>
      </w:r>
      <w:r>
        <w:t>ORABANK</w:t>
      </w:r>
      <w:r w:rsidR="00DF3C47">
        <w:t>)</w:t>
      </w:r>
      <w:r>
        <w:t xml:space="preserve"> permet d’espérer que le revolving va pouvoir démarrer dès l’année prochaine avec un disponible de plus de 100 000 000 de FCFA. Le tableau suivant montre les résultats de la simulation :</w:t>
      </w:r>
    </w:p>
    <w:p w:rsidR="00B328E7" w:rsidRPr="000F69C3" w:rsidRDefault="00B328E7" w:rsidP="00ED6DBF">
      <w:pPr>
        <w:ind w:right="197"/>
        <w:jc w:val="both"/>
      </w:pPr>
      <w:r w:rsidRPr="000F69C3">
        <w:t xml:space="preserve">Les remboursements des fonds alloués aux jeunes promoteurs se poursuivent au niveau des institutions financières malgré certaines difficultés liées à l’environnement difficile des affaires. Le tableau ci-dessous fait état des remboursements depuis le début du programme et les prévisions pour les 4 années à venir. L’analyse du tableau montre qu’à la fin de l’année 2014 la barre des 100 000 000FCFA de fonds </w:t>
      </w:r>
      <w:r w:rsidRPr="000F69C3">
        <w:lastRenderedPageBreak/>
        <w:t xml:space="preserve">effectivement remboursés sera </w:t>
      </w:r>
      <w:r w:rsidR="0005534A">
        <w:t>atteinte</w:t>
      </w:r>
      <w:r w:rsidRPr="000F69C3">
        <w:t>. Avec le programme  d’encadrement et de recouvrement mis en place par le dispositif de suivi financier, on pourra atteindre les 200 000 000FCFA en fin 2016.</w:t>
      </w:r>
    </w:p>
    <w:p w:rsidR="00B328E7" w:rsidRDefault="00B328E7" w:rsidP="00ED6DBF">
      <w:pPr>
        <w:ind w:right="197"/>
        <w:jc w:val="both"/>
        <w:rPr>
          <w:bCs/>
          <w:color w:val="000000"/>
        </w:rPr>
      </w:pPr>
    </w:p>
    <w:p w:rsidR="00B328E7" w:rsidRDefault="00B328E7" w:rsidP="00ED6DBF">
      <w:pPr>
        <w:ind w:right="197"/>
        <w:rPr>
          <w:b/>
          <w:bCs/>
          <w:color w:val="000000"/>
        </w:rPr>
        <w:sectPr w:rsidR="00B328E7" w:rsidSect="00C55DD9">
          <w:headerReference w:type="default" r:id="rId18"/>
          <w:footerReference w:type="default" r:id="rId19"/>
          <w:footerReference w:type="first" r:id="rId20"/>
          <w:pgSz w:w="11906" w:h="16838" w:code="9"/>
          <w:pgMar w:top="1134" w:right="709" w:bottom="1077" w:left="794" w:header="709" w:footer="170" w:gutter="0"/>
          <w:cols w:space="708"/>
          <w:titlePg/>
          <w:docGrid w:linePitch="360"/>
        </w:sectPr>
      </w:pPr>
    </w:p>
    <w:tbl>
      <w:tblPr>
        <w:tblW w:w="14844" w:type="dxa"/>
        <w:tblInd w:w="-214" w:type="dxa"/>
        <w:tblCellMar>
          <w:left w:w="70" w:type="dxa"/>
          <w:right w:w="70" w:type="dxa"/>
        </w:tblCellMar>
        <w:tblLook w:val="04A0" w:firstRow="1" w:lastRow="0" w:firstColumn="1" w:lastColumn="0" w:noHBand="0" w:noVBand="1"/>
      </w:tblPr>
      <w:tblGrid>
        <w:gridCol w:w="2411"/>
        <w:gridCol w:w="3543"/>
        <w:gridCol w:w="1130"/>
        <w:gridCol w:w="1238"/>
        <w:gridCol w:w="1238"/>
        <w:gridCol w:w="1316"/>
        <w:gridCol w:w="1276"/>
        <w:gridCol w:w="1376"/>
        <w:gridCol w:w="1316"/>
      </w:tblGrid>
      <w:tr w:rsidR="00B328E7" w:rsidRPr="00013F8F" w:rsidTr="006C29E1">
        <w:trPr>
          <w:trHeight w:val="300"/>
        </w:trPr>
        <w:tc>
          <w:tcPr>
            <w:tcW w:w="2411" w:type="dxa"/>
            <w:tcBorders>
              <w:top w:val="nil"/>
              <w:left w:val="nil"/>
              <w:bottom w:val="nil"/>
              <w:right w:val="nil"/>
            </w:tcBorders>
            <w:shd w:val="clear" w:color="auto" w:fill="auto"/>
            <w:noWrap/>
            <w:vAlign w:val="bottom"/>
            <w:hideMark/>
          </w:tcPr>
          <w:p w:rsidR="00B328E7" w:rsidRPr="00013F8F" w:rsidRDefault="00B328E7" w:rsidP="006C29E1">
            <w:pPr>
              <w:rPr>
                <w:b/>
                <w:bCs/>
                <w:color w:val="000000"/>
              </w:rPr>
            </w:pPr>
          </w:p>
        </w:tc>
        <w:tc>
          <w:tcPr>
            <w:tcW w:w="7149" w:type="dxa"/>
            <w:gridSpan w:val="4"/>
            <w:tcBorders>
              <w:top w:val="nil"/>
              <w:left w:val="nil"/>
              <w:bottom w:val="nil"/>
              <w:right w:val="nil"/>
            </w:tcBorders>
            <w:shd w:val="clear" w:color="auto" w:fill="auto"/>
            <w:noWrap/>
            <w:vAlign w:val="bottom"/>
            <w:hideMark/>
          </w:tcPr>
          <w:p w:rsidR="00B328E7" w:rsidRDefault="00B328E7" w:rsidP="006C29E1">
            <w:pPr>
              <w:rPr>
                <w:b/>
                <w:bCs/>
                <w:color w:val="000000"/>
              </w:rPr>
            </w:pPr>
          </w:p>
          <w:p w:rsidR="00B328E7" w:rsidRPr="00013F8F" w:rsidRDefault="00B328E7" w:rsidP="006C29E1">
            <w:pPr>
              <w:rPr>
                <w:b/>
                <w:bCs/>
                <w:color w:val="000000"/>
              </w:rPr>
            </w:pPr>
            <w:r w:rsidRPr="00013F8F">
              <w:rPr>
                <w:b/>
                <w:bCs/>
                <w:color w:val="000000"/>
              </w:rPr>
              <w:t>TABLEAU RESUME DES REMBOURSEMENTS</w:t>
            </w:r>
            <w:r>
              <w:rPr>
                <w:b/>
                <w:bCs/>
                <w:color w:val="000000"/>
              </w:rPr>
              <w:t xml:space="preserve">                                               </w:t>
            </w:r>
            <w:r w:rsidRPr="00013F8F">
              <w:rPr>
                <w:b/>
                <w:bCs/>
                <w:color w:val="000000"/>
              </w:rPr>
              <w:t xml:space="preserve"> PREVISIONNELS DU FONDS</w:t>
            </w:r>
          </w:p>
        </w:tc>
        <w:tc>
          <w:tcPr>
            <w:tcW w:w="131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27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37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31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r>
      <w:tr w:rsidR="00B328E7" w:rsidRPr="00013F8F" w:rsidTr="006C29E1">
        <w:trPr>
          <w:trHeight w:val="567"/>
        </w:trPr>
        <w:tc>
          <w:tcPr>
            <w:tcW w:w="2411" w:type="dxa"/>
            <w:tcBorders>
              <w:top w:val="nil"/>
              <w:left w:val="nil"/>
              <w:bottom w:val="nil"/>
              <w:right w:val="nil"/>
            </w:tcBorders>
            <w:shd w:val="clear" w:color="auto" w:fill="auto"/>
            <w:noWrap/>
            <w:vAlign w:val="center"/>
            <w:hideMark/>
          </w:tcPr>
          <w:p w:rsidR="00B328E7" w:rsidRPr="00013F8F" w:rsidRDefault="00B328E7" w:rsidP="006C29E1">
            <w:pPr>
              <w:jc w:val="right"/>
              <w:rPr>
                <w:b/>
                <w:bCs/>
                <w:color w:val="000000"/>
              </w:rPr>
            </w:pPr>
          </w:p>
        </w:tc>
        <w:tc>
          <w:tcPr>
            <w:tcW w:w="3543" w:type="dxa"/>
            <w:tcBorders>
              <w:top w:val="nil"/>
              <w:left w:val="nil"/>
              <w:bottom w:val="nil"/>
              <w:right w:val="nil"/>
            </w:tcBorders>
            <w:shd w:val="clear" w:color="auto" w:fill="auto"/>
            <w:noWrap/>
            <w:vAlign w:val="center"/>
            <w:hideMark/>
          </w:tcPr>
          <w:p w:rsidR="00B328E7" w:rsidRPr="00013F8F" w:rsidRDefault="00B328E7" w:rsidP="006C29E1">
            <w:pPr>
              <w:jc w:val="right"/>
              <w:rPr>
                <w:b/>
                <w:bCs/>
                <w:color w:val="000000"/>
              </w:rPr>
            </w:pPr>
          </w:p>
        </w:tc>
        <w:tc>
          <w:tcPr>
            <w:tcW w:w="1130" w:type="dxa"/>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2011</w:t>
            </w:r>
          </w:p>
        </w:tc>
        <w:tc>
          <w:tcPr>
            <w:tcW w:w="1238" w:type="dxa"/>
            <w:tcBorders>
              <w:top w:val="single" w:sz="4" w:space="0" w:color="auto"/>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2012</w:t>
            </w:r>
          </w:p>
        </w:tc>
        <w:tc>
          <w:tcPr>
            <w:tcW w:w="1238" w:type="dxa"/>
            <w:tcBorders>
              <w:top w:val="single" w:sz="4" w:space="0" w:color="auto"/>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2013</w:t>
            </w:r>
          </w:p>
        </w:tc>
        <w:tc>
          <w:tcPr>
            <w:tcW w:w="1316" w:type="dxa"/>
            <w:tcBorders>
              <w:top w:val="single" w:sz="4" w:space="0" w:color="auto"/>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2014</w:t>
            </w:r>
          </w:p>
        </w:tc>
        <w:tc>
          <w:tcPr>
            <w:tcW w:w="1276" w:type="dxa"/>
            <w:tcBorders>
              <w:top w:val="single" w:sz="4" w:space="0" w:color="auto"/>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2015</w:t>
            </w:r>
          </w:p>
        </w:tc>
        <w:tc>
          <w:tcPr>
            <w:tcW w:w="1376" w:type="dxa"/>
            <w:tcBorders>
              <w:top w:val="single" w:sz="4" w:space="0" w:color="auto"/>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2016</w:t>
            </w:r>
          </w:p>
        </w:tc>
        <w:tc>
          <w:tcPr>
            <w:tcW w:w="1316" w:type="dxa"/>
            <w:tcBorders>
              <w:top w:val="single" w:sz="4" w:space="0" w:color="auto"/>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2017</w:t>
            </w:r>
          </w:p>
        </w:tc>
      </w:tr>
      <w:tr w:rsidR="00B328E7" w:rsidRPr="00013F8F" w:rsidTr="006C29E1">
        <w:trPr>
          <w:trHeight w:val="300"/>
        </w:trPr>
        <w:tc>
          <w:tcPr>
            <w:tcW w:w="2411"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B328E7" w:rsidRPr="00013F8F" w:rsidRDefault="00B328E7" w:rsidP="006C29E1">
            <w:pPr>
              <w:rPr>
                <w:b/>
                <w:bCs/>
                <w:color w:val="000000"/>
              </w:rPr>
            </w:pPr>
            <w:r w:rsidRPr="00013F8F">
              <w:rPr>
                <w:b/>
                <w:bCs/>
                <w:color w:val="000000"/>
              </w:rPr>
              <w:t>SAINTS LOUIS</w:t>
            </w:r>
          </w:p>
        </w:tc>
        <w:tc>
          <w:tcPr>
            <w:tcW w:w="3543" w:type="dxa"/>
            <w:tcBorders>
              <w:top w:val="single" w:sz="4" w:space="0" w:color="auto"/>
              <w:left w:val="nil"/>
              <w:bottom w:val="single" w:sz="4" w:space="0" w:color="auto"/>
              <w:right w:val="nil"/>
            </w:tcBorders>
            <w:shd w:val="clear" w:color="auto" w:fill="auto"/>
            <w:noWrap/>
            <w:vAlign w:val="bottom"/>
            <w:hideMark/>
          </w:tcPr>
          <w:p w:rsidR="00B328E7" w:rsidRPr="00013F8F" w:rsidRDefault="00B328E7" w:rsidP="006C29E1">
            <w:pPr>
              <w:rPr>
                <w:color w:val="000000"/>
              </w:rPr>
            </w:pPr>
            <w:r w:rsidRPr="00013F8F">
              <w:rPr>
                <w:color w:val="000000"/>
              </w:rPr>
              <w:t>CAPITAL</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2 609 386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16 453 892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color w:val="000000"/>
                <w:sz w:val="20"/>
                <w:szCs w:val="20"/>
              </w:rPr>
            </w:pPr>
            <w:r w:rsidRPr="00013F8F">
              <w:rPr>
                <w:rFonts w:ascii="Arial" w:hAnsi="Arial" w:cs="Arial"/>
                <w:color w:val="000000"/>
                <w:sz w:val="20"/>
                <w:szCs w:val="20"/>
              </w:rPr>
              <w:t xml:space="preserve">18 175 508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color w:val="000000"/>
                <w:sz w:val="20"/>
                <w:szCs w:val="20"/>
              </w:rPr>
            </w:pPr>
            <w:r w:rsidRPr="00013F8F">
              <w:rPr>
                <w:rFonts w:ascii="Arial" w:hAnsi="Arial" w:cs="Arial"/>
                <w:color w:val="000000"/>
                <w:sz w:val="20"/>
                <w:szCs w:val="20"/>
              </w:rPr>
              <w:t xml:space="preserve">17 325 189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color w:val="000000"/>
                <w:sz w:val="20"/>
                <w:szCs w:val="20"/>
              </w:rPr>
            </w:pPr>
            <w:r w:rsidRPr="00013F8F">
              <w:rPr>
                <w:rFonts w:ascii="Arial" w:hAnsi="Arial" w:cs="Arial"/>
                <w:color w:val="000000"/>
                <w:sz w:val="20"/>
                <w:szCs w:val="20"/>
              </w:rPr>
              <w:t xml:space="preserve">18 927 314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20 214 617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22 345 617  </w:t>
            </w:r>
          </w:p>
        </w:tc>
      </w:tr>
      <w:tr w:rsidR="00B328E7" w:rsidRPr="00013F8F" w:rsidTr="006C29E1">
        <w:trPr>
          <w:trHeight w:val="300"/>
        </w:trPr>
        <w:tc>
          <w:tcPr>
            <w:tcW w:w="2411" w:type="dxa"/>
            <w:vMerge/>
            <w:tcBorders>
              <w:top w:val="single" w:sz="4" w:space="0" w:color="auto"/>
              <w:left w:val="single" w:sz="4" w:space="0" w:color="auto"/>
              <w:bottom w:val="nil"/>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PART INT PROGAM</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462 220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1 573 148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937 544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775 630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735 064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784 298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997 538  </w:t>
            </w:r>
          </w:p>
        </w:tc>
      </w:tr>
      <w:tr w:rsidR="00B328E7" w:rsidRPr="00013F8F" w:rsidTr="006C29E1">
        <w:trPr>
          <w:trHeight w:val="300"/>
        </w:trPr>
        <w:tc>
          <w:tcPr>
            <w:tcW w:w="2411" w:type="dxa"/>
            <w:vMerge/>
            <w:tcBorders>
              <w:top w:val="single" w:sz="4" w:space="0" w:color="auto"/>
              <w:left w:val="single" w:sz="4" w:space="0" w:color="auto"/>
              <w:bottom w:val="nil"/>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PART INT SFD</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1 078 513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3 670 680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3 125 145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2 585 432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2 450 213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2 614 325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3 325 126  </w:t>
            </w:r>
          </w:p>
        </w:tc>
      </w:tr>
      <w:tr w:rsidR="00B328E7" w:rsidRPr="00013F8F" w:rsidTr="006C29E1">
        <w:trPr>
          <w:trHeight w:val="300"/>
        </w:trPr>
        <w:tc>
          <w:tcPr>
            <w:tcW w:w="2411" w:type="dxa"/>
            <w:vMerge/>
            <w:tcBorders>
              <w:top w:val="single" w:sz="4" w:space="0" w:color="auto"/>
              <w:left w:val="single" w:sz="4" w:space="0" w:color="auto"/>
              <w:bottom w:val="nil"/>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rPr>
                <w:b/>
                <w:bCs/>
                <w:color w:val="000000"/>
              </w:rPr>
            </w:pPr>
            <w:r w:rsidRPr="00013F8F">
              <w:rPr>
                <w:b/>
                <w:bCs/>
                <w:color w:val="000000"/>
              </w:rPr>
              <w:t>SOUS TOTAL REMB PROG</w:t>
            </w:r>
          </w:p>
        </w:tc>
        <w:tc>
          <w:tcPr>
            <w:tcW w:w="1130"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3 071 606  </w:t>
            </w:r>
          </w:p>
        </w:tc>
        <w:tc>
          <w:tcPr>
            <w:tcW w:w="1238"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18 027 040  </w:t>
            </w:r>
          </w:p>
        </w:tc>
        <w:tc>
          <w:tcPr>
            <w:tcW w:w="1238"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19 113 052  </w:t>
            </w:r>
          </w:p>
        </w:tc>
        <w:tc>
          <w:tcPr>
            <w:tcW w:w="131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18 100 819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19 662 378  </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20 998 915  </w:t>
            </w:r>
          </w:p>
        </w:tc>
        <w:tc>
          <w:tcPr>
            <w:tcW w:w="131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rPr>
            </w:pPr>
            <w:r w:rsidRPr="00013F8F">
              <w:rPr>
                <w:b/>
                <w:bCs/>
                <w:color w:val="000000"/>
              </w:rPr>
              <w:t xml:space="preserve">23 343 155  </w:t>
            </w:r>
          </w:p>
        </w:tc>
      </w:tr>
      <w:tr w:rsidR="00B328E7" w:rsidRPr="00013F8F" w:rsidTr="006C29E1">
        <w:trPr>
          <w:trHeight w:val="300"/>
        </w:trPr>
        <w:tc>
          <w:tcPr>
            <w:tcW w:w="2411"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B328E7" w:rsidRPr="00013F8F" w:rsidRDefault="00B328E7" w:rsidP="006C29E1">
            <w:pPr>
              <w:rPr>
                <w:b/>
                <w:bCs/>
                <w:color w:val="000000"/>
              </w:rPr>
            </w:pPr>
            <w:r w:rsidRPr="00013F8F">
              <w:rPr>
                <w:b/>
                <w:bCs/>
                <w:color w:val="000000"/>
              </w:rPr>
              <w:t>MATAM ET PODOR</w:t>
            </w: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CAPITAL</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102 229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4 558 464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9 908 965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8 325 418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12 345 612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14 325 127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17 326 124  </w:t>
            </w:r>
          </w:p>
        </w:tc>
      </w:tr>
      <w:tr w:rsidR="00B328E7" w:rsidRPr="00013F8F" w:rsidTr="006C29E1">
        <w:trPr>
          <w:trHeight w:val="300"/>
        </w:trPr>
        <w:tc>
          <w:tcPr>
            <w:tcW w:w="2411" w:type="dxa"/>
            <w:vMerge/>
            <w:tcBorders>
              <w:top w:val="single" w:sz="4" w:space="0" w:color="auto"/>
              <w:left w:val="single" w:sz="4" w:space="0" w:color="auto"/>
              <w:bottom w:val="nil"/>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PART INT PROGAM</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38 661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511 730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525 698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455 197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608 137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731 520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246 469  </w:t>
            </w:r>
          </w:p>
        </w:tc>
      </w:tr>
      <w:tr w:rsidR="00B328E7" w:rsidRPr="00013F8F" w:rsidTr="006C29E1">
        <w:trPr>
          <w:trHeight w:val="300"/>
        </w:trPr>
        <w:tc>
          <w:tcPr>
            <w:tcW w:w="2411" w:type="dxa"/>
            <w:vMerge/>
            <w:tcBorders>
              <w:top w:val="single" w:sz="4" w:space="0" w:color="auto"/>
              <w:left w:val="single" w:sz="4" w:space="0" w:color="auto"/>
              <w:bottom w:val="nil"/>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PART INT SFD</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90 208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20"/>
                <w:szCs w:val="20"/>
              </w:rPr>
            </w:pPr>
            <w:r w:rsidRPr="00013F8F">
              <w:rPr>
                <w:rFonts w:ascii="Arial" w:hAnsi="Arial" w:cs="Arial"/>
                <w:sz w:val="20"/>
                <w:szCs w:val="20"/>
              </w:rPr>
              <w:t xml:space="preserve">1 194 036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1 752 327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1 517 322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sz w:val="20"/>
                <w:szCs w:val="20"/>
              </w:rPr>
            </w:pPr>
            <w:r w:rsidRPr="00013F8F">
              <w:rPr>
                <w:color w:val="000000"/>
                <w:sz w:val="20"/>
                <w:szCs w:val="20"/>
              </w:rPr>
              <w:t xml:space="preserve">2 027 124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2 438 400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821 563  </w:t>
            </w:r>
          </w:p>
        </w:tc>
      </w:tr>
      <w:tr w:rsidR="00B328E7" w:rsidRPr="00013F8F" w:rsidTr="006C29E1">
        <w:trPr>
          <w:trHeight w:val="300"/>
        </w:trPr>
        <w:tc>
          <w:tcPr>
            <w:tcW w:w="2411" w:type="dxa"/>
            <w:vMerge/>
            <w:tcBorders>
              <w:top w:val="single" w:sz="4" w:space="0" w:color="auto"/>
              <w:left w:val="single" w:sz="4" w:space="0" w:color="auto"/>
              <w:bottom w:val="nil"/>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b/>
                <w:bCs/>
                <w:color w:val="000000"/>
              </w:rPr>
            </w:pPr>
            <w:r w:rsidRPr="00013F8F">
              <w:rPr>
                <w:b/>
                <w:bCs/>
                <w:color w:val="000000"/>
              </w:rPr>
              <w:t>SOUS TOTAL REMB PROG</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140 890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5 070 194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10 434 663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8 780 615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12 953 749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15 056 647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 xml:space="preserve">17 572 593  </w:t>
            </w:r>
          </w:p>
        </w:tc>
      </w:tr>
      <w:tr w:rsidR="00B328E7" w:rsidRPr="00013F8F" w:rsidTr="006C29E1">
        <w:trPr>
          <w:trHeight w:val="300"/>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8E7" w:rsidRPr="00013F8F" w:rsidRDefault="00B328E7" w:rsidP="006C29E1">
            <w:pPr>
              <w:rPr>
                <w:b/>
                <w:bCs/>
                <w:color w:val="000000"/>
              </w:rPr>
            </w:pPr>
            <w:r w:rsidRPr="00013F8F">
              <w:rPr>
                <w:b/>
                <w:bCs/>
                <w:color w:val="000000"/>
              </w:rPr>
              <w:t>LOUGA ET THIES</w:t>
            </w: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CAPITAL</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16"/>
                <w:szCs w:val="16"/>
              </w:rPr>
            </w:pPr>
            <w:r w:rsidRPr="00013F8F">
              <w:rPr>
                <w:rFonts w:ascii="Arial" w:hAnsi="Arial" w:cs="Arial"/>
                <w:sz w:val="16"/>
                <w:szCs w:val="16"/>
              </w:rPr>
              <w:t xml:space="preserve">1 283 515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16"/>
                <w:szCs w:val="16"/>
              </w:rPr>
            </w:pPr>
            <w:r w:rsidRPr="00013F8F">
              <w:rPr>
                <w:rFonts w:ascii="Arial" w:hAnsi="Arial" w:cs="Arial"/>
                <w:sz w:val="16"/>
                <w:szCs w:val="16"/>
              </w:rPr>
              <w:t xml:space="preserve">6 956 707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11 066 431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9 845 327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14 527 312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16 156 995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14 475 084  </w:t>
            </w:r>
          </w:p>
        </w:tc>
      </w:tr>
      <w:tr w:rsidR="00B328E7" w:rsidRPr="00013F8F" w:rsidTr="006C29E1">
        <w:trPr>
          <w:trHeight w:val="3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PART INT PROGAM</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16"/>
                <w:szCs w:val="16"/>
              </w:rPr>
            </w:pPr>
            <w:r w:rsidRPr="00013F8F">
              <w:rPr>
                <w:rFonts w:ascii="Arial" w:hAnsi="Arial" w:cs="Arial"/>
                <w:sz w:val="16"/>
                <w:szCs w:val="16"/>
              </w:rPr>
              <w:t xml:space="preserve">237 305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16"/>
                <w:szCs w:val="16"/>
              </w:rPr>
            </w:pPr>
            <w:r w:rsidRPr="00013F8F">
              <w:rPr>
                <w:rFonts w:ascii="Arial" w:hAnsi="Arial" w:cs="Arial"/>
                <w:sz w:val="16"/>
                <w:szCs w:val="16"/>
              </w:rPr>
              <w:t xml:space="preserve">816 334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642 710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595 967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896 197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1 025 027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895 711  </w:t>
            </w:r>
          </w:p>
        </w:tc>
      </w:tr>
      <w:tr w:rsidR="00B328E7" w:rsidRPr="00013F8F" w:rsidTr="006C29E1">
        <w:trPr>
          <w:trHeight w:val="3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rPr>
                <w:color w:val="000000"/>
              </w:rPr>
            </w:pPr>
            <w:r w:rsidRPr="00013F8F">
              <w:rPr>
                <w:color w:val="000000"/>
              </w:rPr>
              <w:t>PART INT SFD</w:t>
            </w:r>
          </w:p>
        </w:tc>
        <w:tc>
          <w:tcPr>
            <w:tcW w:w="1130"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16"/>
                <w:szCs w:val="16"/>
              </w:rPr>
            </w:pPr>
            <w:r w:rsidRPr="00013F8F">
              <w:rPr>
                <w:rFonts w:ascii="Arial" w:hAnsi="Arial" w:cs="Arial"/>
                <w:sz w:val="16"/>
                <w:szCs w:val="16"/>
              </w:rPr>
              <w:t xml:space="preserve">553 713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rFonts w:ascii="Arial" w:hAnsi="Arial" w:cs="Arial"/>
                <w:sz w:val="16"/>
                <w:szCs w:val="16"/>
              </w:rPr>
            </w:pPr>
            <w:r w:rsidRPr="00013F8F">
              <w:rPr>
                <w:rFonts w:ascii="Arial" w:hAnsi="Arial" w:cs="Arial"/>
                <w:sz w:val="16"/>
                <w:szCs w:val="16"/>
              </w:rPr>
              <w:t xml:space="preserve">1 904 778  </w:t>
            </w:r>
          </w:p>
        </w:tc>
        <w:tc>
          <w:tcPr>
            <w:tcW w:w="1238"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2 142 368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1 986 557  </w:t>
            </w:r>
          </w:p>
        </w:tc>
        <w:tc>
          <w:tcPr>
            <w:tcW w:w="12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2 987 324  </w:t>
            </w:r>
          </w:p>
        </w:tc>
        <w:tc>
          <w:tcPr>
            <w:tcW w:w="137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3 416 755  </w:t>
            </w:r>
          </w:p>
        </w:tc>
        <w:tc>
          <w:tcPr>
            <w:tcW w:w="1316" w:type="dxa"/>
            <w:tcBorders>
              <w:top w:val="nil"/>
              <w:left w:val="nil"/>
              <w:bottom w:val="single" w:sz="4" w:space="0" w:color="auto"/>
              <w:right w:val="single" w:sz="4" w:space="0" w:color="auto"/>
            </w:tcBorders>
            <w:shd w:val="clear" w:color="auto" w:fill="auto"/>
            <w:noWrap/>
            <w:vAlign w:val="bottom"/>
            <w:hideMark/>
          </w:tcPr>
          <w:p w:rsidR="00B328E7" w:rsidRPr="00013F8F" w:rsidRDefault="00B328E7" w:rsidP="006C29E1">
            <w:pPr>
              <w:jc w:val="right"/>
              <w:rPr>
                <w:color w:val="000000"/>
              </w:rPr>
            </w:pPr>
            <w:r w:rsidRPr="00013F8F">
              <w:rPr>
                <w:color w:val="000000"/>
              </w:rPr>
              <w:t xml:space="preserve">2 985 702  </w:t>
            </w:r>
          </w:p>
        </w:tc>
      </w:tr>
      <w:tr w:rsidR="00B328E7" w:rsidRPr="00013F8F" w:rsidTr="006C29E1">
        <w:trPr>
          <w:trHeight w:val="3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rPr>
                <w:b/>
                <w:bCs/>
                <w:color w:val="000000"/>
              </w:rPr>
            </w:pPr>
            <w:r w:rsidRPr="00013F8F">
              <w:rPr>
                <w:b/>
                <w:bCs/>
                <w:color w:val="000000"/>
              </w:rPr>
              <w:t>SOUS TOTAL REMB PROG</w:t>
            </w:r>
          </w:p>
        </w:tc>
        <w:tc>
          <w:tcPr>
            <w:tcW w:w="1130"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1 520 820</w:t>
            </w:r>
          </w:p>
        </w:tc>
        <w:tc>
          <w:tcPr>
            <w:tcW w:w="1238"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7 773 041</w:t>
            </w:r>
          </w:p>
        </w:tc>
        <w:tc>
          <w:tcPr>
            <w:tcW w:w="1238"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11 709 141</w:t>
            </w:r>
          </w:p>
        </w:tc>
        <w:tc>
          <w:tcPr>
            <w:tcW w:w="131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10 441 294</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15 423 509</w:t>
            </w:r>
          </w:p>
        </w:tc>
        <w:tc>
          <w:tcPr>
            <w:tcW w:w="137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17 182 022</w:t>
            </w:r>
          </w:p>
        </w:tc>
        <w:tc>
          <w:tcPr>
            <w:tcW w:w="1316" w:type="dxa"/>
            <w:tcBorders>
              <w:top w:val="nil"/>
              <w:left w:val="nil"/>
              <w:bottom w:val="single" w:sz="4" w:space="0" w:color="auto"/>
              <w:right w:val="single" w:sz="4" w:space="0" w:color="auto"/>
            </w:tcBorders>
            <w:shd w:val="clear" w:color="auto" w:fill="D9D9D9" w:themeFill="background1" w:themeFillShade="D9"/>
            <w:noWrap/>
            <w:vAlign w:val="bottom"/>
            <w:hideMark/>
          </w:tcPr>
          <w:p w:rsidR="00B328E7" w:rsidRPr="00013F8F" w:rsidRDefault="00B328E7" w:rsidP="006C29E1">
            <w:pPr>
              <w:jc w:val="right"/>
              <w:rPr>
                <w:b/>
                <w:bCs/>
                <w:color w:val="000000"/>
                <w:sz w:val="20"/>
                <w:szCs w:val="20"/>
              </w:rPr>
            </w:pPr>
            <w:r w:rsidRPr="00013F8F">
              <w:rPr>
                <w:b/>
                <w:bCs/>
                <w:color w:val="000000"/>
                <w:sz w:val="20"/>
                <w:szCs w:val="20"/>
              </w:rPr>
              <w:t>15 370 795</w:t>
            </w:r>
          </w:p>
        </w:tc>
      </w:tr>
      <w:tr w:rsidR="00B328E7" w:rsidRPr="00013F8F" w:rsidTr="006C29E1">
        <w:trPr>
          <w:trHeight w:val="3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B328E7" w:rsidRPr="00013F8F" w:rsidRDefault="00B328E7" w:rsidP="006C29E1">
            <w:pPr>
              <w:rPr>
                <w:b/>
                <w:bCs/>
                <w:color w:val="000000"/>
              </w:rPr>
            </w:pPr>
          </w:p>
        </w:tc>
        <w:tc>
          <w:tcPr>
            <w:tcW w:w="3543" w:type="dxa"/>
            <w:tcBorders>
              <w:top w:val="nil"/>
              <w:left w:val="nil"/>
              <w:bottom w:val="single" w:sz="4" w:space="0" w:color="auto"/>
              <w:right w:val="single" w:sz="4" w:space="0" w:color="auto"/>
            </w:tcBorders>
            <w:shd w:val="clear" w:color="auto" w:fill="DAEEF3" w:themeFill="accent5" w:themeFillTint="33"/>
            <w:noWrap/>
            <w:vAlign w:val="bottom"/>
            <w:hideMark/>
          </w:tcPr>
          <w:p w:rsidR="00B328E7" w:rsidRPr="00013F8F" w:rsidRDefault="00B328E7" w:rsidP="006C29E1">
            <w:pPr>
              <w:rPr>
                <w:b/>
                <w:bCs/>
                <w:color w:val="000000"/>
              </w:rPr>
            </w:pPr>
            <w:r w:rsidRPr="00013F8F">
              <w:rPr>
                <w:b/>
                <w:bCs/>
                <w:color w:val="000000"/>
              </w:rPr>
              <w:t>Montants financés</w:t>
            </w:r>
          </w:p>
        </w:tc>
        <w:tc>
          <w:tcPr>
            <w:tcW w:w="8890" w:type="dxa"/>
            <w:gridSpan w:val="7"/>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B328E7" w:rsidRPr="00013F8F" w:rsidRDefault="00B328E7" w:rsidP="006C29E1">
            <w:pPr>
              <w:jc w:val="center"/>
              <w:rPr>
                <w:b/>
                <w:bCs/>
                <w:color w:val="000000"/>
              </w:rPr>
            </w:pPr>
            <w:r w:rsidRPr="00013F8F">
              <w:rPr>
                <w:b/>
                <w:bCs/>
                <w:color w:val="000000"/>
              </w:rPr>
              <w:t xml:space="preserve">107 602 824  </w:t>
            </w:r>
          </w:p>
        </w:tc>
      </w:tr>
      <w:tr w:rsidR="00B328E7" w:rsidRPr="00013F8F" w:rsidTr="006C29E1">
        <w:trPr>
          <w:trHeight w:val="397"/>
        </w:trPr>
        <w:tc>
          <w:tcPr>
            <w:tcW w:w="2411" w:type="dxa"/>
            <w:tcBorders>
              <w:top w:val="nil"/>
              <w:left w:val="nil"/>
              <w:bottom w:val="nil"/>
              <w:right w:val="nil"/>
            </w:tcBorders>
            <w:shd w:val="clear" w:color="auto" w:fill="auto"/>
            <w:noWrap/>
            <w:vAlign w:val="center"/>
            <w:hideMark/>
          </w:tcPr>
          <w:p w:rsidR="00B328E7" w:rsidRPr="00013F8F" w:rsidRDefault="00B328E7" w:rsidP="006C29E1">
            <w:pPr>
              <w:jc w:val="right"/>
              <w:rPr>
                <w:b/>
                <w:bCs/>
                <w:color w:val="000000"/>
              </w:rPr>
            </w:pPr>
          </w:p>
        </w:tc>
        <w:tc>
          <w:tcPr>
            <w:tcW w:w="3543" w:type="dxa"/>
            <w:tcBorders>
              <w:top w:val="nil"/>
              <w:left w:val="single" w:sz="4" w:space="0" w:color="auto"/>
              <w:bottom w:val="single" w:sz="4" w:space="0" w:color="auto"/>
              <w:right w:val="single" w:sz="4" w:space="0" w:color="auto"/>
            </w:tcBorders>
            <w:shd w:val="clear" w:color="000000" w:fill="93CDDD"/>
            <w:noWrap/>
            <w:vAlign w:val="center"/>
            <w:hideMark/>
          </w:tcPr>
          <w:p w:rsidR="00B328E7" w:rsidRPr="004434DC" w:rsidRDefault="00B328E7" w:rsidP="006C29E1">
            <w:pPr>
              <w:jc w:val="right"/>
              <w:rPr>
                <w:b/>
                <w:bCs/>
                <w:color w:val="000000"/>
              </w:rPr>
            </w:pPr>
            <w:r w:rsidRPr="004434DC">
              <w:rPr>
                <w:b/>
                <w:bCs/>
                <w:color w:val="000000"/>
                <w:sz w:val="22"/>
                <w:szCs w:val="22"/>
              </w:rPr>
              <w:t>TOTAL GENERAL REMB PREV</w:t>
            </w:r>
          </w:p>
        </w:tc>
        <w:tc>
          <w:tcPr>
            <w:tcW w:w="1130"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4 733 316  </w:t>
            </w:r>
          </w:p>
        </w:tc>
        <w:tc>
          <w:tcPr>
            <w:tcW w:w="1238"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30 870 275  </w:t>
            </w:r>
          </w:p>
        </w:tc>
        <w:tc>
          <w:tcPr>
            <w:tcW w:w="1238"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41 256 856  </w:t>
            </w:r>
          </w:p>
        </w:tc>
        <w:tc>
          <w:tcPr>
            <w:tcW w:w="1316"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37 322 727  </w:t>
            </w:r>
          </w:p>
        </w:tc>
        <w:tc>
          <w:tcPr>
            <w:tcW w:w="1276"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48 039 636  </w:t>
            </w:r>
          </w:p>
        </w:tc>
        <w:tc>
          <w:tcPr>
            <w:tcW w:w="1376"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53 237 583  </w:t>
            </w:r>
          </w:p>
        </w:tc>
        <w:tc>
          <w:tcPr>
            <w:tcW w:w="1316" w:type="dxa"/>
            <w:tcBorders>
              <w:top w:val="nil"/>
              <w:left w:val="nil"/>
              <w:bottom w:val="single" w:sz="4" w:space="0" w:color="auto"/>
              <w:right w:val="single" w:sz="4" w:space="0" w:color="auto"/>
            </w:tcBorders>
            <w:shd w:val="clear" w:color="000000" w:fill="93CDDD"/>
            <w:noWrap/>
            <w:vAlign w:val="center"/>
            <w:hideMark/>
          </w:tcPr>
          <w:p w:rsidR="00B328E7" w:rsidRPr="00013F8F" w:rsidRDefault="00B328E7" w:rsidP="006C29E1">
            <w:pPr>
              <w:jc w:val="right"/>
              <w:rPr>
                <w:b/>
                <w:bCs/>
                <w:color w:val="000000"/>
              </w:rPr>
            </w:pPr>
            <w:r w:rsidRPr="00013F8F">
              <w:rPr>
                <w:b/>
                <w:bCs/>
                <w:color w:val="000000"/>
              </w:rPr>
              <w:t xml:space="preserve">56 286 542  </w:t>
            </w:r>
          </w:p>
        </w:tc>
      </w:tr>
      <w:tr w:rsidR="00B328E7" w:rsidRPr="00013F8F" w:rsidTr="006C29E1">
        <w:trPr>
          <w:trHeight w:val="300"/>
        </w:trPr>
        <w:tc>
          <w:tcPr>
            <w:tcW w:w="2411" w:type="dxa"/>
            <w:tcBorders>
              <w:top w:val="nil"/>
              <w:left w:val="nil"/>
              <w:bottom w:val="nil"/>
              <w:right w:val="nil"/>
            </w:tcBorders>
            <w:shd w:val="clear" w:color="auto" w:fill="auto"/>
            <w:noWrap/>
            <w:vAlign w:val="bottom"/>
            <w:hideMark/>
          </w:tcPr>
          <w:p w:rsidR="00B328E7" w:rsidRPr="00013F8F" w:rsidRDefault="00B328E7" w:rsidP="006C29E1">
            <w:pPr>
              <w:rPr>
                <w:b/>
                <w:bCs/>
                <w:color w:val="000000"/>
              </w:rPr>
            </w:pPr>
          </w:p>
        </w:tc>
        <w:tc>
          <w:tcPr>
            <w:tcW w:w="3543"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130"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238"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238"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31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27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37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c>
          <w:tcPr>
            <w:tcW w:w="1316" w:type="dxa"/>
            <w:tcBorders>
              <w:top w:val="nil"/>
              <w:left w:val="nil"/>
              <w:bottom w:val="nil"/>
              <w:right w:val="nil"/>
            </w:tcBorders>
            <w:shd w:val="clear" w:color="auto" w:fill="auto"/>
            <w:noWrap/>
            <w:vAlign w:val="bottom"/>
            <w:hideMark/>
          </w:tcPr>
          <w:p w:rsidR="00B328E7" w:rsidRPr="00013F8F" w:rsidRDefault="00B328E7" w:rsidP="006C29E1">
            <w:pPr>
              <w:rPr>
                <w:color w:val="000000"/>
              </w:rPr>
            </w:pPr>
          </w:p>
        </w:tc>
      </w:tr>
      <w:tr w:rsidR="00B328E7" w:rsidRPr="00013F8F" w:rsidTr="006C29E1">
        <w:trPr>
          <w:trHeight w:val="510"/>
        </w:trPr>
        <w:tc>
          <w:tcPr>
            <w:tcW w:w="2411" w:type="dxa"/>
            <w:tcBorders>
              <w:top w:val="nil"/>
              <w:left w:val="nil"/>
              <w:bottom w:val="nil"/>
              <w:right w:val="nil"/>
            </w:tcBorders>
            <w:shd w:val="clear" w:color="auto" w:fill="auto"/>
            <w:noWrap/>
            <w:vAlign w:val="center"/>
            <w:hideMark/>
          </w:tcPr>
          <w:p w:rsidR="00B328E7" w:rsidRPr="00013F8F" w:rsidRDefault="00B328E7" w:rsidP="006C29E1">
            <w:pPr>
              <w:jc w:val="right"/>
              <w:rPr>
                <w:b/>
                <w:bCs/>
                <w:color w:val="000000"/>
              </w:rPr>
            </w:pPr>
          </w:p>
        </w:tc>
        <w:tc>
          <w:tcPr>
            <w:tcW w:w="3543"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B328E7" w:rsidRPr="00013F8F" w:rsidRDefault="00B328E7" w:rsidP="006C29E1">
            <w:pPr>
              <w:jc w:val="right"/>
              <w:rPr>
                <w:b/>
                <w:bCs/>
                <w:color w:val="000000"/>
              </w:rPr>
            </w:pPr>
            <w:r w:rsidRPr="00013F8F">
              <w:rPr>
                <w:b/>
                <w:bCs/>
                <w:color w:val="000000"/>
              </w:rPr>
              <w:t>CUMUL DES RREMB PREV</w:t>
            </w:r>
          </w:p>
        </w:tc>
        <w:tc>
          <w:tcPr>
            <w:tcW w:w="1130"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jc w:val="right"/>
              <w:rPr>
                <w:b/>
                <w:bCs/>
                <w:color w:val="000000"/>
              </w:rPr>
            </w:pPr>
            <w:r w:rsidRPr="00013F8F">
              <w:rPr>
                <w:b/>
                <w:bCs/>
                <w:color w:val="000000"/>
              </w:rPr>
              <w:t xml:space="preserve">4 733 316  </w:t>
            </w:r>
          </w:p>
        </w:tc>
        <w:tc>
          <w:tcPr>
            <w:tcW w:w="1238"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jc w:val="right"/>
              <w:rPr>
                <w:b/>
                <w:bCs/>
                <w:color w:val="000000"/>
              </w:rPr>
            </w:pPr>
            <w:r w:rsidRPr="00013F8F">
              <w:rPr>
                <w:b/>
                <w:bCs/>
                <w:color w:val="000000"/>
              </w:rPr>
              <w:t xml:space="preserve">35 603 591  </w:t>
            </w:r>
          </w:p>
        </w:tc>
        <w:tc>
          <w:tcPr>
            <w:tcW w:w="1238"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jc w:val="right"/>
              <w:rPr>
                <w:b/>
                <w:bCs/>
                <w:color w:val="000000"/>
              </w:rPr>
            </w:pPr>
            <w:r w:rsidRPr="00013F8F">
              <w:rPr>
                <w:b/>
                <w:bCs/>
                <w:color w:val="000000"/>
              </w:rPr>
              <w:t xml:space="preserve">76 860 447  </w:t>
            </w:r>
          </w:p>
        </w:tc>
        <w:tc>
          <w:tcPr>
            <w:tcW w:w="1316"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ind w:right="-251"/>
              <w:jc w:val="right"/>
              <w:rPr>
                <w:b/>
                <w:bCs/>
                <w:color w:val="000000"/>
              </w:rPr>
            </w:pPr>
            <w:r w:rsidRPr="00013F8F">
              <w:rPr>
                <w:b/>
                <w:bCs/>
                <w:color w:val="000000"/>
              </w:rPr>
              <w:t xml:space="preserve">114 183 174  </w:t>
            </w:r>
          </w:p>
        </w:tc>
        <w:tc>
          <w:tcPr>
            <w:tcW w:w="1276"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ind w:right="-109"/>
              <w:jc w:val="right"/>
              <w:rPr>
                <w:b/>
                <w:bCs/>
                <w:color w:val="000000"/>
              </w:rPr>
            </w:pPr>
            <w:r w:rsidRPr="00013F8F">
              <w:rPr>
                <w:b/>
                <w:bCs/>
                <w:color w:val="000000"/>
              </w:rPr>
              <w:t xml:space="preserve">162 222 811  </w:t>
            </w:r>
          </w:p>
        </w:tc>
        <w:tc>
          <w:tcPr>
            <w:tcW w:w="1376"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jc w:val="right"/>
              <w:rPr>
                <w:b/>
                <w:bCs/>
                <w:color w:val="000000"/>
              </w:rPr>
            </w:pPr>
            <w:r w:rsidRPr="00013F8F">
              <w:rPr>
                <w:b/>
                <w:bCs/>
                <w:color w:val="000000"/>
              </w:rPr>
              <w:t xml:space="preserve">215 460 394  </w:t>
            </w:r>
          </w:p>
        </w:tc>
        <w:tc>
          <w:tcPr>
            <w:tcW w:w="1316" w:type="dxa"/>
            <w:tcBorders>
              <w:top w:val="single" w:sz="4" w:space="0" w:color="auto"/>
              <w:left w:val="nil"/>
              <w:bottom w:val="single" w:sz="4" w:space="0" w:color="auto"/>
              <w:right w:val="single" w:sz="4" w:space="0" w:color="auto"/>
            </w:tcBorders>
            <w:shd w:val="clear" w:color="000000" w:fill="DBEEF3"/>
            <w:noWrap/>
            <w:vAlign w:val="center"/>
            <w:hideMark/>
          </w:tcPr>
          <w:p w:rsidR="00B328E7" w:rsidRPr="00013F8F" w:rsidRDefault="00B328E7" w:rsidP="006C29E1">
            <w:pPr>
              <w:ind w:right="-111"/>
              <w:jc w:val="right"/>
              <w:rPr>
                <w:b/>
                <w:bCs/>
                <w:color w:val="000000"/>
              </w:rPr>
            </w:pPr>
            <w:r w:rsidRPr="00013F8F">
              <w:rPr>
                <w:b/>
                <w:bCs/>
                <w:color w:val="000000"/>
              </w:rPr>
              <w:t xml:space="preserve">271 746 936  </w:t>
            </w:r>
          </w:p>
        </w:tc>
      </w:tr>
    </w:tbl>
    <w:p w:rsidR="00B328E7" w:rsidRDefault="00B328E7" w:rsidP="00B328E7">
      <w:pPr>
        <w:ind w:right="636"/>
        <w:jc w:val="both"/>
        <w:rPr>
          <w:bCs/>
          <w:color w:val="000000"/>
        </w:rPr>
      </w:pPr>
    </w:p>
    <w:p w:rsidR="00181E24" w:rsidRDefault="00181E24" w:rsidP="00B328E7">
      <w:pPr>
        <w:ind w:right="636"/>
        <w:jc w:val="both"/>
        <w:rPr>
          <w:bCs/>
          <w:color w:val="000000"/>
        </w:rPr>
      </w:pPr>
    </w:p>
    <w:p w:rsidR="00181E24" w:rsidRDefault="00181E24" w:rsidP="00B328E7">
      <w:pPr>
        <w:ind w:right="636"/>
        <w:jc w:val="both"/>
        <w:rPr>
          <w:bCs/>
          <w:color w:val="000000"/>
        </w:rPr>
      </w:pPr>
    </w:p>
    <w:p w:rsidR="00181E24" w:rsidRDefault="00181E24" w:rsidP="00B328E7">
      <w:pPr>
        <w:ind w:right="636"/>
        <w:jc w:val="both"/>
        <w:rPr>
          <w:bCs/>
          <w:color w:val="000000"/>
        </w:rPr>
      </w:pPr>
    </w:p>
    <w:p w:rsidR="00181E24" w:rsidRDefault="00181E24" w:rsidP="00B328E7">
      <w:pPr>
        <w:ind w:right="636"/>
        <w:jc w:val="both"/>
        <w:rPr>
          <w:bCs/>
          <w:color w:val="000000"/>
        </w:rPr>
      </w:pPr>
    </w:p>
    <w:p w:rsidR="00181E24" w:rsidRDefault="00181E24" w:rsidP="00B328E7">
      <w:pPr>
        <w:ind w:right="636"/>
        <w:jc w:val="both"/>
        <w:rPr>
          <w:bCs/>
          <w:color w:val="000000"/>
        </w:rPr>
      </w:pPr>
    </w:p>
    <w:p w:rsidR="00181E24" w:rsidRDefault="00181E24" w:rsidP="00B328E7">
      <w:pPr>
        <w:ind w:right="636"/>
        <w:jc w:val="both"/>
        <w:rPr>
          <w:bCs/>
          <w:color w:val="000000"/>
        </w:rPr>
      </w:pPr>
    </w:p>
    <w:p w:rsidR="00181E24" w:rsidRDefault="00181E24" w:rsidP="00B328E7">
      <w:pPr>
        <w:ind w:right="636"/>
        <w:jc w:val="both"/>
        <w:rPr>
          <w:bCs/>
          <w:color w:val="000000"/>
        </w:rPr>
        <w:sectPr w:rsidR="00181E24" w:rsidSect="00967EF8">
          <w:pgSz w:w="16838" w:h="11906" w:orient="landscape" w:code="9"/>
          <w:pgMar w:top="924" w:right="1134" w:bottom="707" w:left="1077" w:header="709" w:footer="170" w:gutter="0"/>
          <w:cols w:space="708"/>
          <w:titlePg/>
          <w:docGrid w:linePitch="360"/>
        </w:sectPr>
      </w:pPr>
    </w:p>
    <w:p w:rsidR="00233D83" w:rsidRDefault="00233D83" w:rsidP="00233D83">
      <w:pPr>
        <w:pStyle w:val="Paragraphedeliste"/>
        <w:numPr>
          <w:ilvl w:val="0"/>
          <w:numId w:val="48"/>
        </w:numPr>
        <w:jc w:val="both"/>
        <w:rPr>
          <w:b/>
          <w:color w:val="000000" w:themeColor="text1"/>
        </w:rPr>
      </w:pPr>
      <w:r w:rsidRPr="00233D83">
        <w:rPr>
          <w:b/>
          <w:color w:val="000000" w:themeColor="text1"/>
        </w:rPr>
        <w:lastRenderedPageBreak/>
        <w:t xml:space="preserve">Elargissement du </w:t>
      </w:r>
      <w:r>
        <w:rPr>
          <w:b/>
          <w:color w:val="000000" w:themeColor="text1"/>
        </w:rPr>
        <w:t xml:space="preserve">Dispositif Financier au </w:t>
      </w:r>
      <w:r w:rsidRPr="00233D83">
        <w:rPr>
          <w:b/>
          <w:color w:val="000000" w:themeColor="text1"/>
        </w:rPr>
        <w:t xml:space="preserve">Partenariat UNFPA/PRODES </w:t>
      </w:r>
    </w:p>
    <w:p w:rsidR="00233D83" w:rsidRPr="00233D83" w:rsidRDefault="00233D83" w:rsidP="00233D83">
      <w:pPr>
        <w:pStyle w:val="Paragraphedeliste"/>
        <w:jc w:val="both"/>
        <w:rPr>
          <w:b/>
          <w:color w:val="000000" w:themeColor="text1"/>
        </w:rPr>
      </w:pPr>
    </w:p>
    <w:p w:rsidR="00ED4794" w:rsidRDefault="00233D83" w:rsidP="00181E24">
      <w:pPr>
        <w:jc w:val="both"/>
        <w:rPr>
          <w:b/>
          <w:color w:val="000000" w:themeColor="text1"/>
        </w:rPr>
      </w:pPr>
      <w:r>
        <w:rPr>
          <w:color w:val="000000" w:themeColor="text1"/>
        </w:rPr>
        <w:t xml:space="preserve">Au regard des résultats enregistrés, l’UNFPA a convenu d’intégrer ledit dispositif </w:t>
      </w:r>
      <w:r w:rsidR="00181E24" w:rsidRPr="00944C0A">
        <w:rPr>
          <w:color w:val="000000" w:themeColor="text1"/>
        </w:rPr>
        <w:t xml:space="preserve"> </w:t>
      </w:r>
      <w:r>
        <w:rPr>
          <w:color w:val="000000" w:themeColor="text1"/>
        </w:rPr>
        <w:t>d’insertion en confiant au PRODES, la mission d’encadrement des jeunes filles défavorisées déjà formées par les CRETF dans les régions de Thiès et S</w:t>
      </w:r>
      <w:r w:rsidR="00742A7D">
        <w:rPr>
          <w:color w:val="000000" w:themeColor="text1"/>
        </w:rPr>
        <w:t>aint-L</w:t>
      </w:r>
      <w:r>
        <w:rPr>
          <w:color w:val="000000" w:themeColor="text1"/>
        </w:rPr>
        <w:t>ouis</w:t>
      </w:r>
      <w:r w:rsidR="00742A7D">
        <w:rPr>
          <w:color w:val="000000" w:themeColor="text1"/>
        </w:rPr>
        <w:t xml:space="preserve">. Ainsi </w:t>
      </w:r>
      <w:r w:rsidR="00742A7D" w:rsidRPr="00944C0A">
        <w:rPr>
          <w:color w:val="000000" w:themeColor="text1"/>
        </w:rPr>
        <w:t>09 plans d’affaire</w:t>
      </w:r>
      <w:r w:rsidR="00297B52">
        <w:rPr>
          <w:color w:val="000000" w:themeColor="text1"/>
        </w:rPr>
        <w:t>s</w:t>
      </w:r>
      <w:r w:rsidR="00742A7D" w:rsidRPr="00944C0A">
        <w:rPr>
          <w:color w:val="000000" w:themeColor="text1"/>
        </w:rPr>
        <w:t xml:space="preserve"> </w:t>
      </w:r>
      <w:r w:rsidR="00742A7D">
        <w:rPr>
          <w:color w:val="000000" w:themeColor="text1"/>
        </w:rPr>
        <w:t xml:space="preserve">regroupant </w:t>
      </w:r>
      <w:r w:rsidR="00742A7D" w:rsidRPr="00944C0A">
        <w:rPr>
          <w:color w:val="000000" w:themeColor="text1"/>
        </w:rPr>
        <w:t xml:space="preserve"> 15 jeunes filles pour un montant global de </w:t>
      </w:r>
      <w:r w:rsidR="00742A7D" w:rsidRPr="00944C0A">
        <w:rPr>
          <w:b/>
          <w:color w:val="000000" w:themeColor="text1"/>
        </w:rPr>
        <w:t>8 720 000 F CFA</w:t>
      </w:r>
      <w:r w:rsidR="001D2855">
        <w:rPr>
          <w:b/>
          <w:color w:val="000000" w:themeColor="text1"/>
        </w:rPr>
        <w:t xml:space="preserve"> ont été financés pour ces jeunes filles</w:t>
      </w:r>
      <w:r w:rsidR="00742A7D">
        <w:rPr>
          <w:b/>
          <w:color w:val="000000" w:themeColor="text1"/>
        </w:rPr>
        <w:t>.</w:t>
      </w:r>
    </w:p>
    <w:p w:rsidR="00181E24" w:rsidRPr="00ED4794" w:rsidRDefault="00ED4794" w:rsidP="00181E24">
      <w:pPr>
        <w:jc w:val="both"/>
        <w:rPr>
          <w:bCs/>
          <w:color w:val="000000"/>
          <w:highlight w:val="darkGray"/>
        </w:rPr>
      </w:pPr>
      <w:r w:rsidRPr="00ED4794">
        <w:rPr>
          <w:color w:val="000000" w:themeColor="text1"/>
        </w:rPr>
        <w:t>Dans la rubrique des refinancements</w:t>
      </w:r>
      <w:r>
        <w:rPr>
          <w:color w:val="000000" w:themeColor="text1"/>
        </w:rPr>
        <w:t xml:space="preserve"> 03 dossiers ont été financés dont 02 à Louga et 01 à Saint-Louis pour un montant de 2 750 000 fcfa, soit un montant global de </w:t>
      </w:r>
      <w:r w:rsidRPr="00147C79">
        <w:rPr>
          <w:b/>
          <w:color w:val="000000" w:themeColor="text1"/>
        </w:rPr>
        <w:t>11 470 000 fcfa.</w:t>
      </w:r>
      <w:r w:rsidR="00742A7D" w:rsidRPr="00ED4794">
        <w:rPr>
          <w:bCs/>
          <w:color w:val="000000"/>
          <w:highlight w:val="darkGray"/>
        </w:rPr>
        <w:t xml:space="preserve">            </w:t>
      </w:r>
      <w:r w:rsidR="00233D83" w:rsidRPr="00ED4794">
        <w:rPr>
          <w:bCs/>
          <w:color w:val="000000"/>
          <w:highlight w:val="darkGray"/>
        </w:rPr>
        <w:t xml:space="preserve"> </w:t>
      </w:r>
    </w:p>
    <w:p w:rsidR="00181E24" w:rsidRDefault="00181E24" w:rsidP="00B328E7">
      <w:pPr>
        <w:ind w:right="636"/>
        <w:jc w:val="both"/>
        <w:rPr>
          <w:bCs/>
          <w:color w:val="000000"/>
          <w:highlight w:val="darkGray"/>
        </w:rPr>
      </w:pPr>
    </w:p>
    <w:p w:rsidR="00B328E7" w:rsidRPr="00610134" w:rsidRDefault="00B328E7" w:rsidP="00B328E7">
      <w:pPr>
        <w:ind w:right="636"/>
        <w:jc w:val="both"/>
        <w:rPr>
          <w:bCs/>
          <w:color w:val="000000"/>
        </w:rPr>
      </w:pPr>
      <w:r w:rsidRPr="00082BA9">
        <w:rPr>
          <w:bCs/>
          <w:color w:val="000000"/>
          <w:highlight w:val="darkGray"/>
        </w:rPr>
        <w:t>Produit 1.2.2</w:t>
      </w:r>
      <w:r w:rsidRPr="00082BA9">
        <w:rPr>
          <w:b/>
          <w:bCs/>
          <w:color w:val="000000"/>
        </w:rPr>
        <w:t>- Les capacités des promoteurs/trices et autres acteurs sont renforcées</w:t>
      </w:r>
    </w:p>
    <w:p w:rsidR="00B328E7" w:rsidRDefault="00B328E7" w:rsidP="00B328E7">
      <w:pPr>
        <w:ind w:right="636"/>
        <w:jc w:val="both"/>
        <w:rPr>
          <w:bCs/>
        </w:rPr>
      </w:pPr>
    </w:p>
    <w:p w:rsidR="00B328E7" w:rsidRPr="00320AFE" w:rsidRDefault="00B328E7" w:rsidP="00E222C9">
      <w:pPr>
        <w:pStyle w:val="Paragraphedeliste"/>
        <w:numPr>
          <w:ilvl w:val="0"/>
          <w:numId w:val="21"/>
        </w:numPr>
        <w:autoSpaceDE w:val="0"/>
        <w:autoSpaceDN w:val="0"/>
        <w:adjustRightInd w:val="0"/>
        <w:spacing w:after="240"/>
        <w:jc w:val="both"/>
        <w:rPr>
          <w:b/>
        </w:rPr>
      </w:pPr>
      <w:r w:rsidRPr="00320AFE">
        <w:rPr>
          <w:b/>
        </w:rPr>
        <w:t xml:space="preserve">Finalisation et validation des TDR pour le recrutement d’un bureau d’études chargé d’évaluer les différentes expériences </w:t>
      </w:r>
      <w:r w:rsidRPr="00320AFE">
        <w:rPr>
          <w:b/>
          <w:bCs/>
        </w:rPr>
        <w:t>en matière de dispositifs d’appui à l’insertion</w:t>
      </w:r>
    </w:p>
    <w:p w:rsidR="00B328E7" w:rsidRPr="00991B8A" w:rsidRDefault="00FD39AA" w:rsidP="00B328E7">
      <w:pPr>
        <w:jc w:val="both"/>
        <w:rPr>
          <w:strike/>
        </w:rPr>
      </w:pPr>
      <w:r>
        <w:t>L</w:t>
      </w:r>
      <w:r w:rsidR="00B328E7" w:rsidRPr="00991B8A">
        <w:t xml:space="preserve">a problématique de l’insertion est vécue diversement par les acteurs et intervenants dans la ZCO et, malgré leur pertinence, les actions entreprises souffrent d’un déficit de coordination et de cohérence. </w:t>
      </w:r>
    </w:p>
    <w:p w:rsidR="00B328E7" w:rsidRPr="00991B8A" w:rsidRDefault="00B328E7" w:rsidP="00B328E7">
      <w:pPr>
        <w:pStyle w:val="Paragraphedeliste"/>
        <w:autoSpaceDE w:val="0"/>
        <w:autoSpaceDN w:val="0"/>
        <w:adjustRightInd w:val="0"/>
        <w:ind w:left="709"/>
        <w:jc w:val="both"/>
      </w:pPr>
    </w:p>
    <w:p w:rsidR="00B328E7" w:rsidRPr="00991B8A" w:rsidRDefault="00B328E7" w:rsidP="00B328E7">
      <w:pPr>
        <w:jc w:val="both"/>
        <w:rPr>
          <w:rStyle w:val="fullarticletexte"/>
          <w:shd w:val="clear" w:color="auto" w:fill="FFFFFF"/>
        </w:rPr>
      </w:pPr>
      <w:r w:rsidRPr="00991B8A">
        <w:t>Pour pallier ces insuffisances, le MFPAA, de concert avec les agences du système des nations unies,</w:t>
      </w:r>
      <w:r w:rsidRPr="00A60414">
        <w:t xml:space="preserve"> </w:t>
      </w:r>
      <w:r w:rsidRPr="00991B8A">
        <w:t>compte mettre en place un dispositif national harmonisé d’appui à l’insertion  susceptible d’apporter une cohérence d’ensemble dans le pilotage de l’appui à l’insertion socioprofessionnelle au profit des sortis du système de FPT.</w:t>
      </w:r>
    </w:p>
    <w:p w:rsidR="00B328E7" w:rsidRPr="00991B8A" w:rsidRDefault="00B328E7" w:rsidP="00B328E7">
      <w:pPr>
        <w:spacing w:before="120" w:after="120"/>
        <w:jc w:val="both"/>
        <w:rPr>
          <w:bCs/>
        </w:rPr>
      </w:pPr>
      <w:r w:rsidRPr="00991B8A">
        <w:rPr>
          <w:bCs/>
        </w:rPr>
        <w:t xml:space="preserve">A cet effet, </w:t>
      </w:r>
      <w:r w:rsidR="00BE6DB7">
        <w:rPr>
          <w:bCs/>
        </w:rPr>
        <w:t xml:space="preserve">des dispositions ont été prises pour procéder à la capitalisation des expériences développées en la matière et à l’évaluation de la pertinence et de l’efficacité du dispositif  </w:t>
      </w:r>
      <w:r w:rsidRPr="00991B8A">
        <w:rPr>
          <w:bCs/>
        </w:rPr>
        <w:t xml:space="preserve">d’appui à l’insertion </w:t>
      </w:r>
      <w:r w:rsidR="00BE6DB7">
        <w:rPr>
          <w:bCs/>
        </w:rPr>
        <w:t>avec les différentes parties prenantes</w:t>
      </w:r>
      <w:r w:rsidRPr="00991B8A">
        <w:rPr>
          <w:bCs/>
        </w:rPr>
        <w:t>.</w:t>
      </w:r>
    </w:p>
    <w:p w:rsidR="00B328E7" w:rsidRPr="00991B8A" w:rsidRDefault="00B328E7" w:rsidP="00B328E7">
      <w:pPr>
        <w:tabs>
          <w:tab w:val="left" w:pos="284"/>
        </w:tabs>
        <w:spacing w:line="260" w:lineRule="exact"/>
        <w:jc w:val="both"/>
        <w:rPr>
          <w:b/>
        </w:rPr>
      </w:pPr>
      <w:r w:rsidRPr="00991B8A">
        <w:rPr>
          <w:b/>
        </w:rPr>
        <w:t xml:space="preserve">   </w:t>
      </w:r>
    </w:p>
    <w:p w:rsidR="00B328E7" w:rsidRPr="00A60414" w:rsidRDefault="00B328E7" w:rsidP="00B328E7">
      <w:pPr>
        <w:tabs>
          <w:tab w:val="left" w:pos="1200"/>
        </w:tabs>
        <w:spacing w:line="260" w:lineRule="exact"/>
        <w:jc w:val="both"/>
      </w:pPr>
      <w:r w:rsidRPr="00A60414">
        <w:t>Les résultats ci-après sont attendus</w:t>
      </w:r>
      <w:r w:rsidRPr="00A60414">
        <w:tab/>
      </w:r>
      <w:r>
        <w:t>de cette étude</w:t>
      </w:r>
    </w:p>
    <w:p w:rsidR="00B328E7" w:rsidRPr="00991B8A" w:rsidRDefault="00B328E7" w:rsidP="00B328E7">
      <w:pPr>
        <w:pStyle w:val="Paragraphedeliste"/>
        <w:tabs>
          <w:tab w:val="left" w:pos="284"/>
        </w:tabs>
        <w:spacing w:line="260" w:lineRule="exact"/>
        <w:ind w:left="0"/>
        <w:jc w:val="both"/>
        <w:rPr>
          <w:b/>
        </w:rPr>
      </w:pPr>
    </w:p>
    <w:p w:rsidR="00B328E7" w:rsidRPr="00991B8A" w:rsidRDefault="00B328E7" w:rsidP="00E222C9">
      <w:pPr>
        <w:pStyle w:val="Paragraphedeliste"/>
        <w:numPr>
          <w:ilvl w:val="0"/>
          <w:numId w:val="30"/>
        </w:numPr>
        <w:spacing w:after="200"/>
        <w:jc w:val="both"/>
        <w:rPr>
          <w:lang w:eastAsia="zh-CN"/>
        </w:rPr>
      </w:pPr>
      <w:r w:rsidRPr="00991B8A">
        <w:rPr>
          <w:lang w:eastAsia="zh-CN"/>
        </w:rPr>
        <w:t xml:space="preserve">Leçons apprises  de toutes les expériences d’appui à l’insertion initiées au Sénégal à travers les projets, et/ou programmes, ONG, associations sont tirées et les bonnes pratiques proposées ; </w:t>
      </w:r>
    </w:p>
    <w:p w:rsidR="00B328E7" w:rsidRPr="00991B8A" w:rsidRDefault="00B328E7" w:rsidP="00E222C9">
      <w:pPr>
        <w:pStyle w:val="Paragraphedeliste"/>
        <w:numPr>
          <w:ilvl w:val="0"/>
          <w:numId w:val="30"/>
        </w:numPr>
        <w:spacing w:after="200"/>
        <w:jc w:val="both"/>
        <w:rPr>
          <w:lang w:eastAsia="zh-CN"/>
        </w:rPr>
      </w:pPr>
      <w:r w:rsidRPr="00991B8A">
        <w:rPr>
          <w:lang w:eastAsia="zh-CN"/>
        </w:rPr>
        <w:t xml:space="preserve">Un dispositif </w:t>
      </w:r>
      <w:r w:rsidRPr="00991B8A">
        <w:t>national  harmonisé d’appui à l’insertion est proposé;</w:t>
      </w:r>
    </w:p>
    <w:p w:rsidR="00B328E7" w:rsidRPr="00991B8A" w:rsidRDefault="00B328E7" w:rsidP="00E222C9">
      <w:pPr>
        <w:pStyle w:val="Paragraphedeliste"/>
        <w:numPr>
          <w:ilvl w:val="0"/>
          <w:numId w:val="30"/>
        </w:numPr>
        <w:spacing w:after="200"/>
        <w:jc w:val="both"/>
        <w:rPr>
          <w:lang w:eastAsia="zh-CN"/>
        </w:rPr>
      </w:pPr>
      <w:r w:rsidRPr="00991B8A">
        <w:rPr>
          <w:lang w:eastAsia="zh-CN"/>
        </w:rPr>
        <w:t>Les modalités de mise en œuvre du dispositif sont définies ;</w:t>
      </w:r>
    </w:p>
    <w:p w:rsidR="00B328E7" w:rsidRDefault="00B328E7" w:rsidP="00E222C9">
      <w:pPr>
        <w:pStyle w:val="Paragraphedeliste"/>
        <w:numPr>
          <w:ilvl w:val="0"/>
          <w:numId w:val="30"/>
        </w:numPr>
        <w:spacing w:after="200"/>
        <w:jc w:val="both"/>
        <w:rPr>
          <w:lang w:eastAsia="zh-CN"/>
        </w:rPr>
      </w:pPr>
      <w:r w:rsidRPr="00991B8A">
        <w:rPr>
          <w:lang w:eastAsia="zh-CN"/>
        </w:rPr>
        <w:t xml:space="preserve">Un plan d’expérimentation du dispositif national est proposé. </w:t>
      </w:r>
    </w:p>
    <w:p w:rsidR="005015C5" w:rsidRDefault="005015C5" w:rsidP="005015C5">
      <w:pPr>
        <w:pStyle w:val="Paragraphedeliste"/>
        <w:spacing w:after="200"/>
        <w:ind w:left="1068"/>
        <w:jc w:val="both"/>
        <w:rPr>
          <w:lang w:eastAsia="zh-CN"/>
        </w:rPr>
      </w:pPr>
    </w:p>
    <w:p w:rsidR="005961B9" w:rsidRDefault="002538CA" w:rsidP="002538CA">
      <w:pPr>
        <w:pStyle w:val="Paragraphedeliste"/>
        <w:numPr>
          <w:ilvl w:val="0"/>
          <w:numId w:val="49"/>
        </w:numPr>
        <w:spacing w:after="200"/>
        <w:jc w:val="both"/>
        <w:rPr>
          <w:b/>
          <w:lang w:eastAsia="zh-CN"/>
        </w:rPr>
      </w:pPr>
      <w:r w:rsidRPr="002538CA">
        <w:rPr>
          <w:b/>
          <w:lang w:eastAsia="zh-CN"/>
        </w:rPr>
        <w:t>Consolidation et renforcement du dispositif technique d’accompagnement</w:t>
      </w:r>
      <w:r>
        <w:rPr>
          <w:b/>
          <w:lang w:eastAsia="zh-CN"/>
        </w:rPr>
        <w:t>,</w:t>
      </w:r>
      <w:r w:rsidRPr="002538CA">
        <w:rPr>
          <w:b/>
          <w:lang w:eastAsia="zh-CN"/>
        </w:rPr>
        <w:t xml:space="preserve"> </w:t>
      </w:r>
      <w:r>
        <w:rPr>
          <w:b/>
          <w:lang w:eastAsia="zh-CN"/>
        </w:rPr>
        <w:t>de Suivi-évaluation</w:t>
      </w:r>
      <w:r w:rsidRPr="002538CA">
        <w:rPr>
          <w:b/>
          <w:lang w:eastAsia="zh-CN"/>
        </w:rPr>
        <w:t xml:space="preserve"> </w:t>
      </w:r>
      <w:r>
        <w:rPr>
          <w:b/>
          <w:lang w:eastAsia="zh-CN"/>
        </w:rPr>
        <w:t>et d’appui/conseil</w:t>
      </w:r>
      <w:r w:rsidRPr="002538CA">
        <w:rPr>
          <w:b/>
          <w:lang w:eastAsia="zh-CN"/>
        </w:rPr>
        <w:t xml:space="preserve"> des IMF et des promoteurs</w:t>
      </w:r>
    </w:p>
    <w:p w:rsidR="00E55958" w:rsidRDefault="000D6609" w:rsidP="00633EE6">
      <w:pPr>
        <w:spacing w:after="200"/>
        <w:ind w:left="360"/>
        <w:jc w:val="both"/>
        <w:rPr>
          <w:lang w:eastAsia="zh-CN"/>
        </w:rPr>
      </w:pPr>
      <w:r>
        <w:rPr>
          <w:lang w:eastAsia="zh-CN"/>
        </w:rPr>
        <w:t>Conformément au protocole de partenariat avec ORABANK</w:t>
      </w:r>
      <w:r w:rsidRPr="000D6609">
        <w:rPr>
          <w:lang w:eastAsia="zh-CN"/>
        </w:rPr>
        <w:t xml:space="preserve"> </w:t>
      </w:r>
      <w:r>
        <w:rPr>
          <w:lang w:eastAsia="zh-CN"/>
        </w:rPr>
        <w:t>sur l’insertio</w:t>
      </w:r>
      <w:r w:rsidR="00E55958">
        <w:rPr>
          <w:lang w:eastAsia="zh-CN"/>
        </w:rPr>
        <w:t xml:space="preserve">n, le dispositif technique </w:t>
      </w:r>
      <w:r w:rsidR="00E55958" w:rsidRPr="00E55958">
        <w:rPr>
          <w:lang w:eastAsia="zh-CN"/>
        </w:rPr>
        <w:t>d’accompagnement, de Suivi-évaluation et d’appui/conseil des IMF et des promoteurs</w:t>
      </w:r>
      <w:r w:rsidR="00E55958">
        <w:rPr>
          <w:lang w:eastAsia="zh-CN"/>
        </w:rPr>
        <w:t xml:space="preserve"> a </w:t>
      </w:r>
      <w:r w:rsidR="00633EE6">
        <w:rPr>
          <w:lang w:eastAsia="zh-CN"/>
        </w:rPr>
        <w:t xml:space="preserve">été </w:t>
      </w:r>
      <w:r w:rsidR="00E55958">
        <w:rPr>
          <w:lang w:eastAsia="zh-CN"/>
        </w:rPr>
        <w:t>consolidé et renforcé durant l’année 2014</w:t>
      </w:r>
      <w:r w:rsidR="00633EE6">
        <w:rPr>
          <w:lang w:eastAsia="zh-CN"/>
        </w:rPr>
        <w:t xml:space="preserve"> à travers différentes missions de supervision, de rencontres d’information et de partage, de renforcement de capacités.</w:t>
      </w:r>
    </w:p>
    <w:p w:rsidR="00633EE6" w:rsidRPr="00E55958" w:rsidRDefault="00633EE6" w:rsidP="00633EE6">
      <w:pPr>
        <w:spacing w:after="200"/>
        <w:ind w:left="360"/>
        <w:jc w:val="both"/>
        <w:rPr>
          <w:lang w:eastAsia="zh-CN"/>
        </w:rPr>
      </w:pPr>
      <w:r>
        <w:rPr>
          <w:lang w:eastAsia="zh-CN"/>
        </w:rPr>
        <w:t>Par ailleurs le plan de transfert des équipements et matériels informatiques destiné au renforcement des capacités d’intervention et de gestion des IMF a été mise en œuvre durant 2014.</w:t>
      </w:r>
    </w:p>
    <w:p w:rsidR="002538CA" w:rsidRPr="00E55958" w:rsidRDefault="002538CA" w:rsidP="005961B9">
      <w:pPr>
        <w:spacing w:after="200"/>
        <w:jc w:val="both"/>
        <w:rPr>
          <w:lang w:eastAsia="zh-CN"/>
        </w:rPr>
      </w:pPr>
    </w:p>
    <w:p w:rsidR="002538CA" w:rsidRPr="002538CA" w:rsidRDefault="002538CA" w:rsidP="002538CA">
      <w:pPr>
        <w:spacing w:after="200"/>
        <w:jc w:val="both"/>
        <w:rPr>
          <w:lang w:eastAsia="zh-CN"/>
        </w:rPr>
      </w:pPr>
    </w:p>
    <w:p w:rsidR="008A198F" w:rsidRDefault="008A198F">
      <w:pPr>
        <w:spacing w:after="200" w:line="276" w:lineRule="auto"/>
      </w:pPr>
      <w:r>
        <w:br w:type="page"/>
      </w:r>
    </w:p>
    <w:p w:rsidR="000F2731" w:rsidRDefault="000F2731" w:rsidP="000F2731">
      <w:pPr>
        <w:pStyle w:val="Sansinterligne"/>
        <w:rPr>
          <w:rFonts w:ascii="Times New Roman" w:hAnsi="Times New Roman"/>
          <w:b/>
          <w:color w:val="000000"/>
          <w:sz w:val="24"/>
          <w:szCs w:val="24"/>
        </w:rPr>
        <w:sectPr w:rsidR="000F2731" w:rsidSect="005C4B49">
          <w:headerReference w:type="default" r:id="rId21"/>
          <w:footerReference w:type="default" r:id="rId22"/>
          <w:footerReference w:type="first" r:id="rId23"/>
          <w:pgSz w:w="11906" w:h="16838" w:code="9"/>
          <w:pgMar w:top="1134" w:right="707" w:bottom="1077" w:left="924" w:header="709" w:footer="170" w:gutter="0"/>
          <w:cols w:space="708"/>
          <w:titlePg/>
          <w:docGrid w:linePitch="360"/>
        </w:sectPr>
      </w:pPr>
    </w:p>
    <w:p w:rsidR="000673C2" w:rsidRPr="00612EB8" w:rsidRDefault="00212830" w:rsidP="00E222C9">
      <w:pPr>
        <w:numPr>
          <w:ilvl w:val="0"/>
          <w:numId w:val="2"/>
        </w:numPr>
        <w:spacing w:line="360" w:lineRule="auto"/>
        <w:jc w:val="both"/>
        <w:rPr>
          <w:b/>
        </w:rPr>
      </w:pPr>
      <w:r w:rsidRPr="00212830">
        <w:rPr>
          <w:b/>
        </w:rPr>
        <w:lastRenderedPageBreak/>
        <w:t>ETAT D’EXECUTION FINANCIERE</w:t>
      </w:r>
      <w:r w:rsidR="00612EB8">
        <w:rPr>
          <w:b/>
        </w:rPr>
        <w:t xml:space="preserve"> ET BUDGETAIRE AU 31 </w:t>
      </w:r>
      <w:r w:rsidR="000B752F">
        <w:rPr>
          <w:b/>
        </w:rPr>
        <w:t>DECEMB</w:t>
      </w:r>
      <w:r w:rsidR="00612EB8">
        <w:rPr>
          <w:b/>
        </w:rPr>
        <w:t>RE 2014</w:t>
      </w:r>
    </w:p>
    <w:p w:rsidR="000673C2" w:rsidRPr="00502636" w:rsidRDefault="000673C2" w:rsidP="00610134">
      <w:pPr>
        <w:jc w:val="both"/>
        <w:rPr>
          <w:b/>
          <w:bCs/>
          <w:color w:val="FF0000"/>
        </w:rPr>
      </w:pPr>
    </w:p>
    <w:tbl>
      <w:tblPr>
        <w:tblW w:w="15310" w:type="dxa"/>
        <w:tblInd w:w="-497" w:type="dxa"/>
        <w:tblLayout w:type="fixed"/>
        <w:tblCellMar>
          <w:left w:w="70" w:type="dxa"/>
          <w:right w:w="70" w:type="dxa"/>
        </w:tblCellMar>
        <w:tblLook w:val="04A0" w:firstRow="1" w:lastRow="0" w:firstColumn="1" w:lastColumn="0" w:noHBand="0" w:noVBand="1"/>
      </w:tblPr>
      <w:tblGrid>
        <w:gridCol w:w="1440"/>
        <w:gridCol w:w="1396"/>
        <w:gridCol w:w="1417"/>
        <w:gridCol w:w="1276"/>
        <w:gridCol w:w="1276"/>
        <w:gridCol w:w="1239"/>
        <w:gridCol w:w="1312"/>
        <w:gridCol w:w="992"/>
        <w:gridCol w:w="1701"/>
        <w:gridCol w:w="1134"/>
        <w:gridCol w:w="1134"/>
        <w:gridCol w:w="993"/>
      </w:tblGrid>
      <w:tr w:rsidR="00D870C2" w:rsidTr="00522DEC">
        <w:trPr>
          <w:trHeight w:val="1080"/>
        </w:trPr>
        <w:tc>
          <w:tcPr>
            <w:tcW w:w="1440" w:type="dxa"/>
            <w:vMerge w:val="restart"/>
            <w:tcBorders>
              <w:top w:val="single" w:sz="8" w:space="0" w:color="auto"/>
              <w:left w:val="single" w:sz="4" w:space="0" w:color="auto"/>
              <w:bottom w:val="nil"/>
              <w:right w:val="single" w:sz="4" w:space="0" w:color="auto"/>
            </w:tcBorders>
            <w:shd w:val="clear" w:color="auto" w:fill="auto"/>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Sources de financement</w:t>
            </w:r>
          </w:p>
        </w:tc>
        <w:tc>
          <w:tcPr>
            <w:tcW w:w="1396" w:type="dxa"/>
            <w:tcBorders>
              <w:top w:val="single" w:sz="8" w:space="0" w:color="auto"/>
              <w:left w:val="nil"/>
              <w:bottom w:val="nil"/>
              <w:right w:val="single" w:sz="4" w:space="0" w:color="auto"/>
            </w:tcBorders>
            <w:shd w:val="clear" w:color="auto" w:fill="auto"/>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Montant budgétisé</w:t>
            </w:r>
          </w:p>
        </w:tc>
        <w:tc>
          <w:tcPr>
            <w:tcW w:w="1417" w:type="dxa"/>
            <w:tcBorders>
              <w:top w:val="single" w:sz="8" w:space="0" w:color="auto"/>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Demandé</w:t>
            </w:r>
          </w:p>
        </w:tc>
        <w:tc>
          <w:tcPr>
            <w:tcW w:w="1276" w:type="dxa"/>
            <w:tcBorders>
              <w:top w:val="single" w:sz="8" w:space="0" w:color="auto"/>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Solde à la fin</w:t>
            </w:r>
          </w:p>
        </w:tc>
        <w:tc>
          <w:tcPr>
            <w:tcW w:w="1276" w:type="dxa"/>
            <w:tcBorders>
              <w:top w:val="single" w:sz="8" w:space="0" w:color="auto"/>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Alloué</w:t>
            </w:r>
          </w:p>
        </w:tc>
        <w:tc>
          <w:tcPr>
            <w:tcW w:w="1239" w:type="dxa"/>
            <w:tcBorders>
              <w:top w:val="single" w:sz="8" w:space="0" w:color="auto"/>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xml:space="preserve">Reversement </w:t>
            </w:r>
          </w:p>
        </w:tc>
        <w:tc>
          <w:tcPr>
            <w:tcW w:w="1312" w:type="dxa"/>
            <w:tcBorders>
              <w:top w:val="single" w:sz="8" w:space="0" w:color="auto"/>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Disponible</w:t>
            </w:r>
          </w:p>
        </w:tc>
        <w:tc>
          <w:tcPr>
            <w:tcW w:w="992" w:type="dxa"/>
            <w:tcBorders>
              <w:top w:val="single" w:sz="8" w:space="0" w:color="auto"/>
              <w:left w:val="nil"/>
              <w:bottom w:val="nil"/>
              <w:right w:val="single" w:sz="4" w:space="0" w:color="auto"/>
            </w:tcBorders>
            <w:shd w:val="clear" w:color="auto" w:fill="auto"/>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Taux de couverture</w:t>
            </w:r>
          </w:p>
        </w:tc>
        <w:tc>
          <w:tcPr>
            <w:tcW w:w="1701" w:type="dxa"/>
            <w:tcBorders>
              <w:top w:val="single" w:sz="8" w:space="0" w:color="auto"/>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Dépenses</w:t>
            </w:r>
          </w:p>
        </w:tc>
        <w:tc>
          <w:tcPr>
            <w:tcW w:w="1134" w:type="dxa"/>
            <w:tcBorders>
              <w:top w:val="single" w:sz="8" w:space="0" w:color="auto"/>
              <w:left w:val="nil"/>
              <w:bottom w:val="nil"/>
              <w:right w:val="single" w:sz="4" w:space="0" w:color="auto"/>
            </w:tcBorders>
            <w:shd w:val="clear" w:color="auto" w:fill="auto"/>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Taux Exécution Financière</w:t>
            </w:r>
          </w:p>
        </w:tc>
        <w:tc>
          <w:tcPr>
            <w:tcW w:w="1134" w:type="dxa"/>
            <w:tcBorders>
              <w:top w:val="single" w:sz="8" w:space="0" w:color="auto"/>
              <w:left w:val="nil"/>
              <w:bottom w:val="nil"/>
              <w:right w:val="single" w:sz="4" w:space="0" w:color="auto"/>
            </w:tcBorders>
            <w:shd w:val="clear" w:color="auto" w:fill="auto"/>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Dépenses effectuées par paiements directs</w:t>
            </w:r>
          </w:p>
        </w:tc>
        <w:tc>
          <w:tcPr>
            <w:tcW w:w="993" w:type="dxa"/>
            <w:tcBorders>
              <w:top w:val="single" w:sz="8" w:space="0" w:color="auto"/>
              <w:left w:val="nil"/>
              <w:bottom w:val="nil"/>
              <w:right w:val="single" w:sz="4" w:space="0" w:color="auto"/>
            </w:tcBorders>
            <w:shd w:val="clear" w:color="auto" w:fill="auto"/>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Taux Exécution Budgétaire (TEB)</w:t>
            </w:r>
          </w:p>
        </w:tc>
      </w:tr>
      <w:tr w:rsidR="00D870C2" w:rsidTr="00522DEC">
        <w:trPr>
          <w:trHeight w:val="540"/>
        </w:trPr>
        <w:tc>
          <w:tcPr>
            <w:tcW w:w="1440" w:type="dxa"/>
            <w:vMerge/>
            <w:tcBorders>
              <w:top w:val="single" w:sz="8" w:space="0" w:color="auto"/>
              <w:left w:val="single" w:sz="4" w:space="0" w:color="auto"/>
              <w:bottom w:val="nil"/>
              <w:right w:val="single" w:sz="4" w:space="0" w:color="auto"/>
            </w:tcBorders>
            <w:vAlign w:val="center"/>
            <w:hideMark/>
          </w:tcPr>
          <w:p w:rsidR="00612EB8" w:rsidRDefault="00612EB8">
            <w:pPr>
              <w:rPr>
                <w:rFonts w:ascii="Comic Sans MS" w:hAnsi="Comic Sans MS" w:cs="Calibri"/>
                <w:b/>
                <w:bCs/>
                <w:color w:val="000000"/>
                <w:sz w:val="18"/>
                <w:szCs w:val="18"/>
              </w:rPr>
            </w:pPr>
          </w:p>
        </w:tc>
        <w:tc>
          <w:tcPr>
            <w:tcW w:w="1396"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A</w:t>
            </w:r>
          </w:p>
        </w:tc>
        <w:tc>
          <w:tcPr>
            <w:tcW w:w="1417"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276" w:type="dxa"/>
            <w:tcBorders>
              <w:top w:val="nil"/>
              <w:left w:val="nil"/>
              <w:bottom w:val="nil"/>
              <w:right w:val="single" w:sz="4" w:space="0" w:color="auto"/>
            </w:tcBorders>
            <w:shd w:val="clear" w:color="auto" w:fill="auto"/>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De la période</w:t>
            </w:r>
          </w:p>
        </w:tc>
        <w:tc>
          <w:tcPr>
            <w:tcW w:w="1276"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239"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312" w:type="dxa"/>
            <w:tcBorders>
              <w:top w:val="nil"/>
              <w:left w:val="nil"/>
              <w:bottom w:val="nil"/>
              <w:right w:val="single" w:sz="4" w:space="0" w:color="auto"/>
            </w:tcBorders>
            <w:shd w:val="clear" w:color="auto" w:fill="auto"/>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992"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701"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134"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(TEF)</w:t>
            </w:r>
          </w:p>
        </w:tc>
        <w:tc>
          <w:tcPr>
            <w:tcW w:w="1134"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993"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r>
      <w:tr w:rsidR="00D870C2" w:rsidTr="00522DEC">
        <w:trPr>
          <w:trHeight w:val="300"/>
        </w:trPr>
        <w:tc>
          <w:tcPr>
            <w:tcW w:w="1440" w:type="dxa"/>
            <w:vMerge/>
            <w:tcBorders>
              <w:top w:val="single" w:sz="8" w:space="0" w:color="auto"/>
              <w:left w:val="single" w:sz="4" w:space="0" w:color="auto"/>
              <w:bottom w:val="nil"/>
              <w:right w:val="single" w:sz="4" w:space="0" w:color="auto"/>
            </w:tcBorders>
            <w:vAlign w:val="center"/>
            <w:hideMark/>
          </w:tcPr>
          <w:p w:rsidR="00612EB8" w:rsidRDefault="00612EB8">
            <w:pPr>
              <w:rPr>
                <w:rFonts w:ascii="Comic Sans MS" w:hAnsi="Comic Sans MS" w:cs="Calibri"/>
                <w:b/>
                <w:bCs/>
                <w:color w:val="000000"/>
                <w:sz w:val="18"/>
                <w:szCs w:val="18"/>
              </w:rPr>
            </w:pPr>
          </w:p>
        </w:tc>
        <w:tc>
          <w:tcPr>
            <w:tcW w:w="1396"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417"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B</w:t>
            </w:r>
          </w:p>
        </w:tc>
        <w:tc>
          <w:tcPr>
            <w:tcW w:w="1276" w:type="dxa"/>
            <w:tcBorders>
              <w:top w:val="nil"/>
              <w:left w:val="nil"/>
              <w:bottom w:val="nil"/>
              <w:right w:val="single" w:sz="4" w:space="0" w:color="auto"/>
            </w:tcBorders>
            <w:shd w:val="clear" w:color="auto" w:fill="auto"/>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Précédente</w:t>
            </w:r>
          </w:p>
        </w:tc>
        <w:tc>
          <w:tcPr>
            <w:tcW w:w="1276"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239"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312"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992"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701"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134"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134"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993"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r>
      <w:tr w:rsidR="00D870C2" w:rsidTr="00522DEC">
        <w:trPr>
          <w:trHeight w:val="300"/>
        </w:trPr>
        <w:tc>
          <w:tcPr>
            <w:tcW w:w="1440" w:type="dxa"/>
            <w:vMerge/>
            <w:tcBorders>
              <w:top w:val="single" w:sz="8" w:space="0" w:color="auto"/>
              <w:left w:val="single" w:sz="4" w:space="0" w:color="auto"/>
              <w:bottom w:val="nil"/>
              <w:right w:val="single" w:sz="4" w:space="0" w:color="auto"/>
            </w:tcBorders>
            <w:vAlign w:val="center"/>
            <w:hideMark/>
          </w:tcPr>
          <w:p w:rsidR="00612EB8" w:rsidRDefault="00612EB8">
            <w:pPr>
              <w:rPr>
                <w:rFonts w:ascii="Comic Sans MS" w:hAnsi="Comic Sans MS" w:cs="Calibri"/>
                <w:b/>
                <w:bCs/>
                <w:color w:val="000000"/>
                <w:sz w:val="18"/>
                <w:szCs w:val="18"/>
              </w:rPr>
            </w:pPr>
          </w:p>
        </w:tc>
        <w:tc>
          <w:tcPr>
            <w:tcW w:w="1396"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417"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 </w:t>
            </w:r>
          </w:p>
        </w:tc>
        <w:tc>
          <w:tcPr>
            <w:tcW w:w="1276" w:type="dxa"/>
            <w:tcBorders>
              <w:top w:val="nil"/>
              <w:left w:val="nil"/>
              <w:bottom w:val="nil"/>
              <w:right w:val="single" w:sz="4" w:space="0" w:color="auto"/>
            </w:tcBorders>
            <w:shd w:val="clear" w:color="auto" w:fill="auto"/>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C</w:t>
            </w:r>
          </w:p>
        </w:tc>
        <w:tc>
          <w:tcPr>
            <w:tcW w:w="1276"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D</w:t>
            </w:r>
          </w:p>
        </w:tc>
        <w:tc>
          <w:tcPr>
            <w:tcW w:w="1239"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K</w:t>
            </w:r>
          </w:p>
        </w:tc>
        <w:tc>
          <w:tcPr>
            <w:tcW w:w="1312" w:type="dxa"/>
            <w:tcBorders>
              <w:top w:val="nil"/>
              <w:left w:val="nil"/>
              <w:bottom w:val="nil"/>
              <w:right w:val="single" w:sz="4" w:space="0" w:color="auto"/>
            </w:tcBorders>
            <w:shd w:val="clear" w:color="auto" w:fill="auto"/>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E =C+D-K</w:t>
            </w:r>
          </w:p>
        </w:tc>
        <w:tc>
          <w:tcPr>
            <w:tcW w:w="992"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F= D/B</w:t>
            </w:r>
          </w:p>
        </w:tc>
        <w:tc>
          <w:tcPr>
            <w:tcW w:w="1701"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G</w:t>
            </w:r>
          </w:p>
        </w:tc>
        <w:tc>
          <w:tcPr>
            <w:tcW w:w="1134"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H=G/E</w:t>
            </w:r>
          </w:p>
        </w:tc>
        <w:tc>
          <w:tcPr>
            <w:tcW w:w="1134"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I</w:t>
            </w:r>
          </w:p>
        </w:tc>
        <w:tc>
          <w:tcPr>
            <w:tcW w:w="993" w:type="dxa"/>
            <w:tcBorders>
              <w:top w:val="nil"/>
              <w:left w:val="nil"/>
              <w:bottom w:val="nil"/>
              <w:right w:val="single" w:sz="4" w:space="0" w:color="auto"/>
            </w:tcBorders>
            <w:shd w:val="clear" w:color="auto" w:fill="auto"/>
            <w:noWrap/>
            <w:vAlign w:val="bottom"/>
            <w:hideMark/>
          </w:tcPr>
          <w:p w:rsidR="00612EB8" w:rsidRDefault="00612EB8">
            <w:pPr>
              <w:jc w:val="center"/>
              <w:rPr>
                <w:rFonts w:ascii="Comic Sans MS" w:hAnsi="Comic Sans MS" w:cs="Calibri"/>
                <w:b/>
                <w:bCs/>
                <w:color w:val="000000"/>
                <w:sz w:val="18"/>
                <w:szCs w:val="18"/>
              </w:rPr>
            </w:pPr>
            <w:r>
              <w:rPr>
                <w:rFonts w:ascii="Comic Sans MS" w:hAnsi="Comic Sans MS" w:cs="Calibri"/>
                <w:b/>
                <w:bCs/>
                <w:color w:val="000000"/>
                <w:sz w:val="18"/>
                <w:szCs w:val="18"/>
              </w:rPr>
              <w:t>J=(G+I)/A</w:t>
            </w:r>
          </w:p>
        </w:tc>
      </w:tr>
      <w:tr w:rsidR="00F120DB" w:rsidTr="00522DEC">
        <w:trPr>
          <w:trHeight w:val="6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70C2" w:rsidRDefault="00D870C2">
            <w:pPr>
              <w:rPr>
                <w:rFonts w:ascii="Calibri" w:hAnsi="Calibri" w:cs="Calibri"/>
                <w:b/>
                <w:bCs/>
              </w:rPr>
            </w:pPr>
            <w:r>
              <w:rPr>
                <w:rFonts w:ascii="Calibri" w:hAnsi="Calibri" w:cs="Calibri"/>
                <w:b/>
                <w:bCs/>
                <w:sz w:val="22"/>
                <w:szCs w:val="22"/>
              </w:rPr>
              <w:t>Luxembourg</w:t>
            </w:r>
          </w:p>
        </w:tc>
        <w:tc>
          <w:tcPr>
            <w:tcW w:w="1396" w:type="dxa"/>
            <w:tcBorders>
              <w:top w:val="nil"/>
              <w:left w:val="nil"/>
              <w:bottom w:val="single" w:sz="4" w:space="0" w:color="auto"/>
              <w:right w:val="single" w:sz="4" w:space="0" w:color="auto"/>
            </w:tcBorders>
            <w:shd w:val="clear" w:color="auto" w:fill="auto"/>
            <w:noWrap/>
            <w:vAlign w:val="bottom"/>
            <w:hideMark/>
          </w:tcPr>
          <w:p w:rsidR="00D870C2" w:rsidRDefault="00D870C2" w:rsidP="002149AD">
            <w:pPr>
              <w:jc w:val="center"/>
              <w:rPr>
                <w:rFonts w:ascii="Calibri" w:hAnsi="Calibri" w:cs="Calibri"/>
                <w:b/>
                <w:bCs/>
              </w:rPr>
            </w:pPr>
            <w:r>
              <w:rPr>
                <w:rFonts w:ascii="Calibri" w:hAnsi="Calibri"/>
                <w:b/>
                <w:bCs/>
                <w:sz w:val="22"/>
                <w:szCs w:val="22"/>
              </w:rPr>
              <w:t xml:space="preserve">  2</w:t>
            </w:r>
            <w:r w:rsidR="002149AD">
              <w:rPr>
                <w:rFonts w:ascii="Calibri" w:hAnsi="Calibri"/>
                <w:b/>
                <w:bCs/>
                <w:sz w:val="22"/>
                <w:szCs w:val="22"/>
              </w:rPr>
              <w:t>00</w:t>
            </w:r>
            <w:r>
              <w:rPr>
                <w:rFonts w:ascii="Calibri" w:hAnsi="Calibri"/>
                <w:b/>
                <w:bCs/>
                <w:sz w:val="22"/>
                <w:szCs w:val="22"/>
              </w:rPr>
              <w:t xml:space="preserve"> </w:t>
            </w:r>
            <w:r w:rsidR="002149AD">
              <w:rPr>
                <w:rFonts w:ascii="Calibri" w:hAnsi="Calibri"/>
                <w:b/>
                <w:bCs/>
                <w:sz w:val="22"/>
                <w:szCs w:val="22"/>
              </w:rPr>
              <w:t>0</w:t>
            </w:r>
            <w:r>
              <w:rPr>
                <w:rFonts w:ascii="Calibri" w:hAnsi="Calibri"/>
                <w:b/>
                <w:bCs/>
                <w:sz w:val="22"/>
                <w:szCs w:val="22"/>
              </w:rPr>
              <w:t xml:space="preserve">00 000   </w:t>
            </w:r>
          </w:p>
        </w:tc>
        <w:tc>
          <w:tcPr>
            <w:tcW w:w="1417" w:type="dxa"/>
            <w:tcBorders>
              <w:top w:val="nil"/>
              <w:left w:val="nil"/>
              <w:bottom w:val="single" w:sz="4" w:space="0" w:color="auto"/>
              <w:right w:val="single" w:sz="4" w:space="0" w:color="auto"/>
            </w:tcBorders>
            <w:shd w:val="clear" w:color="auto" w:fill="auto"/>
            <w:noWrap/>
            <w:vAlign w:val="bottom"/>
            <w:hideMark/>
          </w:tcPr>
          <w:p w:rsidR="00D870C2" w:rsidRDefault="00D870C2" w:rsidP="002149AD">
            <w:pPr>
              <w:jc w:val="center"/>
              <w:rPr>
                <w:rFonts w:ascii="Calibri" w:hAnsi="Calibri" w:cs="Calibri"/>
                <w:b/>
                <w:bCs/>
              </w:rPr>
            </w:pPr>
            <w:r>
              <w:rPr>
                <w:rFonts w:ascii="Calibri" w:hAnsi="Calibri"/>
                <w:b/>
                <w:bCs/>
                <w:sz w:val="22"/>
                <w:szCs w:val="22"/>
              </w:rPr>
              <w:t>2</w:t>
            </w:r>
            <w:r w:rsidR="002149AD">
              <w:rPr>
                <w:rFonts w:ascii="Calibri" w:hAnsi="Calibri"/>
                <w:b/>
                <w:bCs/>
                <w:sz w:val="22"/>
                <w:szCs w:val="22"/>
              </w:rPr>
              <w:t>00 0</w:t>
            </w:r>
            <w:r>
              <w:rPr>
                <w:rFonts w:ascii="Calibri" w:hAnsi="Calibri"/>
                <w:b/>
                <w:bCs/>
                <w:sz w:val="22"/>
                <w:szCs w:val="22"/>
              </w:rPr>
              <w:t xml:space="preserve">00 000   </w:t>
            </w:r>
          </w:p>
        </w:tc>
        <w:tc>
          <w:tcPr>
            <w:tcW w:w="1276" w:type="dxa"/>
            <w:tcBorders>
              <w:top w:val="nil"/>
              <w:left w:val="nil"/>
              <w:bottom w:val="single" w:sz="4" w:space="0" w:color="auto"/>
              <w:right w:val="single" w:sz="4" w:space="0" w:color="auto"/>
            </w:tcBorders>
            <w:shd w:val="clear" w:color="auto" w:fill="auto"/>
            <w:noWrap/>
            <w:vAlign w:val="bottom"/>
            <w:hideMark/>
          </w:tcPr>
          <w:p w:rsidR="00D870C2" w:rsidRDefault="00D870C2">
            <w:pPr>
              <w:rPr>
                <w:rFonts w:ascii="Calibri" w:hAnsi="Calibri" w:cs="Calibri"/>
                <w:b/>
                <w:bCs/>
              </w:rPr>
            </w:pPr>
            <w:r>
              <w:rPr>
                <w:rFonts w:ascii="Calibri" w:hAnsi="Calibri"/>
                <w:b/>
                <w:bCs/>
                <w:sz w:val="22"/>
                <w:szCs w:val="22"/>
              </w:rPr>
              <w:t xml:space="preserve"> 1 748 735   </w:t>
            </w:r>
          </w:p>
        </w:tc>
        <w:tc>
          <w:tcPr>
            <w:tcW w:w="1276" w:type="dxa"/>
            <w:tcBorders>
              <w:top w:val="nil"/>
              <w:left w:val="nil"/>
              <w:bottom w:val="nil"/>
              <w:right w:val="nil"/>
            </w:tcBorders>
            <w:shd w:val="clear" w:color="auto" w:fill="auto"/>
            <w:noWrap/>
            <w:vAlign w:val="bottom"/>
            <w:hideMark/>
          </w:tcPr>
          <w:p w:rsidR="00D870C2" w:rsidRDefault="00D870C2">
            <w:pPr>
              <w:jc w:val="center"/>
              <w:rPr>
                <w:rFonts w:ascii="Calibri" w:hAnsi="Calibri" w:cs="Calibri"/>
                <w:b/>
                <w:bCs/>
              </w:rPr>
            </w:pPr>
            <w:r>
              <w:rPr>
                <w:rFonts w:ascii="Calibri" w:hAnsi="Calibri"/>
                <w:b/>
                <w:bCs/>
                <w:sz w:val="22"/>
                <w:szCs w:val="22"/>
              </w:rPr>
              <w:t>195 751 265</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D870C2" w:rsidRDefault="00D870C2">
            <w:pPr>
              <w:rPr>
                <w:rFonts w:ascii="Calibri" w:hAnsi="Calibri" w:cs="Calibri"/>
                <w:b/>
                <w:bCs/>
              </w:rPr>
            </w:pPr>
            <w:r>
              <w:rPr>
                <w:rFonts w:ascii="Calibri" w:hAnsi="Calibri"/>
                <w:b/>
                <w:bCs/>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rsidR="00502C0F" w:rsidRDefault="00D870C2">
            <w:pPr>
              <w:rPr>
                <w:rFonts w:ascii="Calibri" w:hAnsi="Calibri" w:cs="Calibri"/>
                <w:b/>
                <w:bCs/>
              </w:rPr>
            </w:pPr>
            <w:r>
              <w:rPr>
                <w:rFonts w:ascii="Calibri" w:hAnsi="Calibri"/>
                <w:b/>
                <w:bCs/>
                <w:sz w:val="22"/>
                <w:szCs w:val="22"/>
              </w:rPr>
              <w:t xml:space="preserve"> 197 500 000   </w:t>
            </w:r>
          </w:p>
        </w:tc>
        <w:tc>
          <w:tcPr>
            <w:tcW w:w="992" w:type="dxa"/>
            <w:tcBorders>
              <w:top w:val="nil"/>
              <w:left w:val="nil"/>
              <w:bottom w:val="single" w:sz="4" w:space="0" w:color="auto"/>
              <w:right w:val="single" w:sz="4" w:space="0" w:color="auto"/>
            </w:tcBorders>
            <w:shd w:val="clear" w:color="auto" w:fill="auto"/>
            <w:noWrap/>
            <w:vAlign w:val="bottom"/>
            <w:hideMark/>
          </w:tcPr>
          <w:p w:rsidR="00502C0F" w:rsidRDefault="00D870C2">
            <w:pPr>
              <w:jc w:val="center"/>
              <w:rPr>
                <w:rFonts w:ascii="Calibri" w:hAnsi="Calibri" w:cs="Calibri"/>
                <w:b/>
                <w:bCs/>
              </w:rPr>
            </w:pPr>
            <w:r>
              <w:rPr>
                <w:rFonts w:ascii="Calibri" w:hAnsi="Calibri"/>
                <w:b/>
                <w:bCs/>
                <w:sz w:val="22"/>
                <w:szCs w:val="22"/>
              </w:rPr>
              <w:t>9</w:t>
            </w:r>
            <w:r w:rsidR="002149AD">
              <w:rPr>
                <w:rFonts w:ascii="Calibri" w:hAnsi="Calibri"/>
                <w:b/>
                <w:bCs/>
                <w:sz w:val="22"/>
                <w:szCs w:val="22"/>
              </w:rPr>
              <w:t>8</w:t>
            </w:r>
            <w:r>
              <w:rPr>
                <w:rFonts w:ascii="Calibri" w:hAnsi="Calibri"/>
                <w:b/>
                <w:bCs/>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D870C2" w:rsidRDefault="00D870C2" w:rsidP="000916F2">
            <w:pPr>
              <w:rPr>
                <w:rFonts w:ascii="Calibri" w:hAnsi="Calibri" w:cs="Calibri"/>
                <w:b/>
                <w:bCs/>
              </w:rPr>
            </w:pPr>
            <w:r>
              <w:rPr>
                <w:rFonts w:ascii="Calibri" w:hAnsi="Calibri"/>
                <w:b/>
                <w:bCs/>
                <w:sz w:val="22"/>
                <w:szCs w:val="22"/>
              </w:rPr>
              <w:t xml:space="preserve">      </w:t>
            </w:r>
            <w:r w:rsidR="000916F2">
              <w:rPr>
                <w:rFonts w:ascii="Calibri" w:hAnsi="Calibri"/>
                <w:b/>
                <w:bCs/>
                <w:sz w:val="22"/>
                <w:szCs w:val="22"/>
              </w:rPr>
              <w:t>177 738 008</w:t>
            </w:r>
            <w:r>
              <w:rPr>
                <w:rFonts w:ascii="Calibri" w:hAnsi="Calibri"/>
                <w:b/>
                <w:bCs/>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D870C2" w:rsidRDefault="000916F2">
            <w:pPr>
              <w:jc w:val="center"/>
              <w:rPr>
                <w:rFonts w:ascii="Calibri" w:hAnsi="Calibri" w:cs="Calibri"/>
                <w:b/>
                <w:bCs/>
              </w:rPr>
            </w:pPr>
            <w:r>
              <w:rPr>
                <w:rFonts w:ascii="Calibri" w:hAnsi="Calibri" w:cs="Calibri"/>
                <w:b/>
                <w:bCs/>
                <w:sz w:val="22"/>
                <w:szCs w:val="22"/>
              </w:rPr>
              <w:t>90</w:t>
            </w:r>
          </w:p>
        </w:tc>
        <w:tc>
          <w:tcPr>
            <w:tcW w:w="1134" w:type="dxa"/>
            <w:tcBorders>
              <w:top w:val="nil"/>
              <w:left w:val="nil"/>
              <w:bottom w:val="single" w:sz="4" w:space="0" w:color="auto"/>
              <w:right w:val="single" w:sz="4" w:space="0" w:color="auto"/>
            </w:tcBorders>
            <w:shd w:val="clear" w:color="auto" w:fill="auto"/>
            <w:noWrap/>
            <w:vAlign w:val="bottom"/>
            <w:hideMark/>
          </w:tcPr>
          <w:p w:rsidR="00D870C2" w:rsidRDefault="00D870C2">
            <w:pPr>
              <w:jc w:val="center"/>
              <w:rPr>
                <w:rFonts w:ascii="Calibri" w:hAnsi="Calibri" w:cs="Calibri"/>
                <w:b/>
                <w:bCs/>
              </w:rPr>
            </w:pPr>
            <w:r>
              <w:rPr>
                <w:rFonts w:ascii="Calibri" w:hAnsi="Calibri" w:cs="Calibri"/>
                <w:b/>
                <w:bCs/>
                <w:sz w:val="22"/>
                <w:szCs w:val="22"/>
              </w:rPr>
              <w:t>-</w:t>
            </w:r>
          </w:p>
        </w:tc>
        <w:tc>
          <w:tcPr>
            <w:tcW w:w="993" w:type="dxa"/>
            <w:tcBorders>
              <w:top w:val="nil"/>
              <w:left w:val="nil"/>
              <w:bottom w:val="single" w:sz="4" w:space="0" w:color="auto"/>
              <w:right w:val="single" w:sz="4" w:space="0" w:color="auto"/>
            </w:tcBorders>
            <w:shd w:val="clear" w:color="auto" w:fill="auto"/>
            <w:noWrap/>
            <w:vAlign w:val="bottom"/>
            <w:hideMark/>
          </w:tcPr>
          <w:p w:rsidR="00D870C2" w:rsidRDefault="002149AD" w:rsidP="002149AD">
            <w:pPr>
              <w:jc w:val="center"/>
              <w:rPr>
                <w:rFonts w:ascii="Calibri" w:hAnsi="Calibri" w:cs="Calibri"/>
                <w:b/>
                <w:bCs/>
              </w:rPr>
            </w:pPr>
            <w:r>
              <w:rPr>
                <w:rFonts w:ascii="Calibri" w:hAnsi="Calibri" w:cs="Calibri"/>
                <w:b/>
                <w:bCs/>
                <w:sz w:val="22"/>
                <w:szCs w:val="22"/>
              </w:rPr>
              <w:t>89</w:t>
            </w:r>
          </w:p>
        </w:tc>
      </w:tr>
      <w:tr w:rsidR="00FE3FAB" w:rsidTr="00522DEC">
        <w:trPr>
          <w:trHeight w:val="600"/>
        </w:trPr>
        <w:tc>
          <w:tcPr>
            <w:tcW w:w="1440" w:type="dxa"/>
            <w:tcBorders>
              <w:top w:val="nil"/>
              <w:left w:val="single" w:sz="4" w:space="0" w:color="auto"/>
              <w:bottom w:val="single" w:sz="4" w:space="0" w:color="auto"/>
              <w:right w:val="single" w:sz="4" w:space="0" w:color="auto"/>
            </w:tcBorders>
            <w:shd w:val="clear" w:color="000000" w:fill="C5D9F1"/>
            <w:noWrap/>
            <w:vAlign w:val="bottom"/>
            <w:hideMark/>
          </w:tcPr>
          <w:p w:rsidR="00FE3FAB" w:rsidRDefault="00FE3FAB">
            <w:pPr>
              <w:rPr>
                <w:rFonts w:ascii="Calibri" w:hAnsi="Calibri" w:cs="Calibri"/>
                <w:b/>
                <w:bCs/>
              </w:rPr>
            </w:pPr>
            <w:r>
              <w:rPr>
                <w:rFonts w:ascii="Calibri" w:hAnsi="Calibri" w:cs="Calibri"/>
                <w:b/>
                <w:bCs/>
                <w:sz w:val="22"/>
                <w:szCs w:val="22"/>
              </w:rPr>
              <w:t>Total</w:t>
            </w:r>
          </w:p>
        </w:tc>
        <w:tc>
          <w:tcPr>
            <w:tcW w:w="1396" w:type="dxa"/>
            <w:tcBorders>
              <w:top w:val="nil"/>
              <w:left w:val="nil"/>
              <w:bottom w:val="single" w:sz="4" w:space="0" w:color="auto"/>
              <w:right w:val="single" w:sz="4" w:space="0" w:color="auto"/>
            </w:tcBorders>
            <w:shd w:val="clear" w:color="000000" w:fill="C5D9F1"/>
            <w:noWrap/>
            <w:vAlign w:val="bottom"/>
            <w:hideMark/>
          </w:tcPr>
          <w:p w:rsidR="00FE3FAB" w:rsidRDefault="00FE3FAB" w:rsidP="002149AD">
            <w:pPr>
              <w:jc w:val="center"/>
              <w:rPr>
                <w:rFonts w:ascii="Calibri" w:hAnsi="Calibri" w:cs="Calibri"/>
                <w:b/>
                <w:bCs/>
              </w:rPr>
            </w:pPr>
            <w:r>
              <w:rPr>
                <w:rFonts w:ascii="Calibri" w:hAnsi="Calibri"/>
                <w:b/>
                <w:bCs/>
                <w:sz w:val="22"/>
                <w:szCs w:val="22"/>
              </w:rPr>
              <w:t xml:space="preserve">  2</w:t>
            </w:r>
            <w:r w:rsidR="002149AD">
              <w:rPr>
                <w:rFonts w:ascii="Calibri" w:hAnsi="Calibri"/>
                <w:b/>
                <w:bCs/>
                <w:sz w:val="22"/>
                <w:szCs w:val="22"/>
              </w:rPr>
              <w:t>00</w:t>
            </w:r>
            <w:r>
              <w:rPr>
                <w:rFonts w:ascii="Calibri" w:hAnsi="Calibri"/>
                <w:b/>
                <w:bCs/>
                <w:sz w:val="22"/>
                <w:szCs w:val="22"/>
              </w:rPr>
              <w:t xml:space="preserve"> </w:t>
            </w:r>
            <w:r w:rsidR="002149AD">
              <w:rPr>
                <w:rFonts w:ascii="Calibri" w:hAnsi="Calibri"/>
                <w:b/>
                <w:bCs/>
                <w:sz w:val="22"/>
                <w:szCs w:val="22"/>
              </w:rPr>
              <w:t>0</w:t>
            </w:r>
            <w:r>
              <w:rPr>
                <w:rFonts w:ascii="Calibri" w:hAnsi="Calibri"/>
                <w:b/>
                <w:bCs/>
                <w:sz w:val="22"/>
                <w:szCs w:val="22"/>
              </w:rPr>
              <w:t xml:space="preserve">00 000   </w:t>
            </w:r>
          </w:p>
        </w:tc>
        <w:tc>
          <w:tcPr>
            <w:tcW w:w="1417" w:type="dxa"/>
            <w:tcBorders>
              <w:top w:val="nil"/>
              <w:left w:val="nil"/>
              <w:bottom w:val="single" w:sz="4" w:space="0" w:color="auto"/>
              <w:right w:val="single" w:sz="4" w:space="0" w:color="auto"/>
            </w:tcBorders>
            <w:shd w:val="clear" w:color="000000" w:fill="C5D9F1"/>
            <w:noWrap/>
            <w:vAlign w:val="bottom"/>
            <w:hideMark/>
          </w:tcPr>
          <w:p w:rsidR="00FE3FAB" w:rsidRDefault="00FE3FAB" w:rsidP="002149AD">
            <w:pPr>
              <w:jc w:val="center"/>
              <w:rPr>
                <w:rFonts w:ascii="Calibri" w:hAnsi="Calibri" w:cs="Calibri"/>
                <w:b/>
                <w:bCs/>
              </w:rPr>
            </w:pPr>
            <w:r>
              <w:rPr>
                <w:rFonts w:ascii="Calibri" w:hAnsi="Calibri"/>
                <w:b/>
                <w:bCs/>
                <w:sz w:val="22"/>
                <w:szCs w:val="22"/>
              </w:rPr>
              <w:t>2</w:t>
            </w:r>
            <w:r w:rsidR="002149AD">
              <w:rPr>
                <w:rFonts w:ascii="Calibri" w:hAnsi="Calibri"/>
                <w:b/>
                <w:bCs/>
                <w:sz w:val="22"/>
                <w:szCs w:val="22"/>
              </w:rPr>
              <w:t>00</w:t>
            </w:r>
            <w:r>
              <w:rPr>
                <w:rFonts w:ascii="Calibri" w:hAnsi="Calibri"/>
                <w:b/>
                <w:bCs/>
                <w:sz w:val="22"/>
                <w:szCs w:val="22"/>
              </w:rPr>
              <w:t xml:space="preserve"> </w:t>
            </w:r>
            <w:r w:rsidR="002149AD">
              <w:rPr>
                <w:rFonts w:ascii="Calibri" w:hAnsi="Calibri"/>
                <w:b/>
                <w:bCs/>
                <w:sz w:val="22"/>
                <w:szCs w:val="22"/>
              </w:rPr>
              <w:t>0</w:t>
            </w:r>
            <w:r>
              <w:rPr>
                <w:rFonts w:ascii="Calibri" w:hAnsi="Calibri"/>
                <w:b/>
                <w:bCs/>
                <w:sz w:val="22"/>
                <w:szCs w:val="22"/>
              </w:rPr>
              <w:t xml:space="preserve">00 000   </w:t>
            </w:r>
          </w:p>
        </w:tc>
        <w:tc>
          <w:tcPr>
            <w:tcW w:w="1276" w:type="dxa"/>
            <w:tcBorders>
              <w:top w:val="nil"/>
              <w:left w:val="nil"/>
              <w:bottom w:val="single" w:sz="4" w:space="0" w:color="auto"/>
              <w:right w:val="single" w:sz="4" w:space="0" w:color="auto"/>
            </w:tcBorders>
            <w:shd w:val="clear" w:color="000000" w:fill="C5D9F1"/>
            <w:noWrap/>
            <w:vAlign w:val="bottom"/>
            <w:hideMark/>
          </w:tcPr>
          <w:p w:rsidR="00FE3FAB" w:rsidRDefault="00FE3FAB">
            <w:pPr>
              <w:rPr>
                <w:rFonts w:ascii="Calibri" w:hAnsi="Calibri" w:cs="Calibri"/>
                <w:b/>
                <w:bCs/>
              </w:rPr>
            </w:pPr>
            <w:r>
              <w:rPr>
                <w:rFonts w:ascii="Calibri" w:hAnsi="Calibri"/>
                <w:b/>
                <w:bCs/>
                <w:sz w:val="22"/>
                <w:szCs w:val="22"/>
              </w:rPr>
              <w:t xml:space="preserve"> 1 748 735   </w:t>
            </w:r>
          </w:p>
        </w:tc>
        <w:tc>
          <w:tcPr>
            <w:tcW w:w="1276" w:type="dxa"/>
            <w:tcBorders>
              <w:top w:val="single" w:sz="4" w:space="0" w:color="auto"/>
              <w:left w:val="nil"/>
              <w:bottom w:val="single" w:sz="4" w:space="0" w:color="auto"/>
              <w:right w:val="single" w:sz="4" w:space="0" w:color="auto"/>
            </w:tcBorders>
            <w:shd w:val="clear" w:color="000000" w:fill="C5D9F1"/>
            <w:noWrap/>
            <w:vAlign w:val="bottom"/>
            <w:hideMark/>
          </w:tcPr>
          <w:p w:rsidR="00FE3FAB" w:rsidRDefault="00FE3FAB">
            <w:pPr>
              <w:rPr>
                <w:rFonts w:ascii="Calibri" w:hAnsi="Calibri" w:cs="Calibri"/>
                <w:b/>
                <w:bCs/>
              </w:rPr>
            </w:pPr>
            <w:r>
              <w:rPr>
                <w:rFonts w:ascii="Calibri" w:hAnsi="Calibri"/>
                <w:b/>
                <w:bCs/>
                <w:sz w:val="22"/>
                <w:szCs w:val="22"/>
              </w:rPr>
              <w:t>195 751 265</w:t>
            </w:r>
          </w:p>
        </w:tc>
        <w:tc>
          <w:tcPr>
            <w:tcW w:w="1239" w:type="dxa"/>
            <w:tcBorders>
              <w:top w:val="nil"/>
              <w:left w:val="nil"/>
              <w:bottom w:val="single" w:sz="4" w:space="0" w:color="auto"/>
              <w:right w:val="single" w:sz="4" w:space="0" w:color="auto"/>
            </w:tcBorders>
            <w:shd w:val="clear" w:color="000000" w:fill="C5D9F1"/>
            <w:noWrap/>
            <w:vAlign w:val="bottom"/>
            <w:hideMark/>
          </w:tcPr>
          <w:p w:rsidR="00FE3FAB" w:rsidRDefault="00FE3FAB">
            <w:pPr>
              <w:rPr>
                <w:rFonts w:ascii="Calibri" w:hAnsi="Calibri" w:cs="Calibri"/>
                <w:b/>
                <w:bCs/>
              </w:rPr>
            </w:pPr>
            <w:r>
              <w:rPr>
                <w:rFonts w:ascii="Calibri" w:hAnsi="Calibri"/>
                <w:b/>
                <w:bCs/>
                <w:sz w:val="22"/>
                <w:szCs w:val="22"/>
              </w:rPr>
              <w:t> </w:t>
            </w:r>
          </w:p>
        </w:tc>
        <w:tc>
          <w:tcPr>
            <w:tcW w:w="1312" w:type="dxa"/>
            <w:tcBorders>
              <w:top w:val="nil"/>
              <w:left w:val="nil"/>
              <w:bottom w:val="single" w:sz="4" w:space="0" w:color="auto"/>
              <w:right w:val="single" w:sz="4" w:space="0" w:color="auto"/>
            </w:tcBorders>
            <w:shd w:val="clear" w:color="000000" w:fill="C5D9F1"/>
            <w:noWrap/>
            <w:vAlign w:val="bottom"/>
            <w:hideMark/>
          </w:tcPr>
          <w:p w:rsidR="00FE3FAB" w:rsidRDefault="00FE3FAB">
            <w:pPr>
              <w:jc w:val="center"/>
              <w:rPr>
                <w:rFonts w:ascii="Calibri" w:hAnsi="Calibri" w:cs="Calibri"/>
                <w:b/>
                <w:bCs/>
              </w:rPr>
            </w:pPr>
            <w:r>
              <w:rPr>
                <w:rFonts w:ascii="Calibri" w:hAnsi="Calibri"/>
                <w:b/>
                <w:bCs/>
                <w:sz w:val="22"/>
                <w:szCs w:val="22"/>
              </w:rPr>
              <w:t xml:space="preserve"> 197 500 000   </w:t>
            </w:r>
          </w:p>
        </w:tc>
        <w:tc>
          <w:tcPr>
            <w:tcW w:w="992" w:type="dxa"/>
            <w:tcBorders>
              <w:top w:val="nil"/>
              <w:left w:val="nil"/>
              <w:bottom w:val="single" w:sz="4" w:space="0" w:color="auto"/>
              <w:right w:val="single" w:sz="4" w:space="0" w:color="auto"/>
            </w:tcBorders>
            <w:shd w:val="clear" w:color="000000" w:fill="C5D9F1"/>
            <w:noWrap/>
            <w:vAlign w:val="bottom"/>
            <w:hideMark/>
          </w:tcPr>
          <w:p w:rsidR="00FE3FAB" w:rsidRDefault="00FE3FAB">
            <w:pPr>
              <w:jc w:val="center"/>
              <w:rPr>
                <w:rFonts w:ascii="Calibri" w:hAnsi="Calibri" w:cs="Calibri"/>
                <w:b/>
                <w:bCs/>
              </w:rPr>
            </w:pPr>
            <w:r>
              <w:rPr>
                <w:rFonts w:ascii="Calibri" w:hAnsi="Calibri"/>
                <w:b/>
                <w:bCs/>
                <w:sz w:val="22"/>
                <w:szCs w:val="22"/>
              </w:rPr>
              <w:t>9</w:t>
            </w:r>
            <w:r w:rsidR="002149AD">
              <w:rPr>
                <w:rFonts w:ascii="Calibri" w:hAnsi="Calibri"/>
                <w:b/>
                <w:bCs/>
                <w:sz w:val="22"/>
                <w:szCs w:val="22"/>
              </w:rPr>
              <w:t>8</w:t>
            </w:r>
            <w:r>
              <w:rPr>
                <w:rFonts w:ascii="Calibri" w:hAnsi="Calibri"/>
                <w:b/>
                <w:bCs/>
                <w:sz w:val="22"/>
                <w:szCs w:val="22"/>
              </w:rPr>
              <w:t xml:space="preserve">   </w:t>
            </w:r>
          </w:p>
        </w:tc>
        <w:tc>
          <w:tcPr>
            <w:tcW w:w="1701" w:type="dxa"/>
            <w:tcBorders>
              <w:top w:val="nil"/>
              <w:left w:val="nil"/>
              <w:bottom w:val="single" w:sz="4" w:space="0" w:color="auto"/>
              <w:right w:val="single" w:sz="4" w:space="0" w:color="auto"/>
            </w:tcBorders>
            <w:shd w:val="clear" w:color="000000" w:fill="C5D9F1"/>
            <w:noWrap/>
            <w:vAlign w:val="bottom"/>
            <w:hideMark/>
          </w:tcPr>
          <w:p w:rsidR="00FE3FAB" w:rsidRDefault="00FE3FAB" w:rsidP="002149AD">
            <w:pPr>
              <w:rPr>
                <w:rFonts w:ascii="Calibri" w:hAnsi="Calibri" w:cs="Calibri"/>
                <w:b/>
                <w:bCs/>
              </w:rPr>
            </w:pPr>
            <w:r>
              <w:rPr>
                <w:rFonts w:ascii="Calibri" w:hAnsi="Calibri"/>
                <w:b/>
                <w:bCs/>
                <w:sz w:val="22"/>
                <w:szCs w:val="22"/>
              </w:rPr>
              <w:t xml:space="preserve">      1</w:t>
            </w:r>
            <w:r w:rsidR="00E10271">
              <w:rPr>
                <w:rFonts w:ascii="Calibri" w:hAnsi="Calibri"/>
                <w:b/>
                <w:bCs/>
                <w:sz w:val="22"/>
                <w:szCs w:val="22"/>
              </w:rPr>
              <w:t>77</w:t>
            </w:r>
            <w:r>
              <w:rPr>
                <w:rFonts w:ascii="Calibri" w:hAnsi="Calibri"/>
                <w:b/>
                <w:bCs/>
                <w:sz w:val="22"/>
                <w:szCs w:val="22"/>
              </w:rPr>
              <w:t xml:space="preserve"> </w:t>
            </w:r>
            <w:r w:rsidR="002149AD">
              <w:rPr>
                <w:rFonts w:ascii="Calibri" w:hAnsi="Calibri"/>
                <w:b/>
                <w:bCs/>
                <w:sz w:val="22"/>
                <w:szCs w:val="22"/>
              </w:rPr>
              <w:t>7</w:t>
            </w:r>
            <w:r>
              <w:rPr>
                <w:rFonts w:ascii="Calibri" w:hAnsi="Calibri"/>
                <w:b/>
                <w:bCs/>
                <w:sz w:val="22"/>
                <w:szCs w:val="22"/>
              </w:rPr>
              <w:t>3</w:t>
            </w:r>
            <w:r w:rsidR="00E10271">
              <w:rPr>
                <w:rFonts w:ascii="Calibri" w:hAnsi="Calibri"/>
                <w:b/>
                <w:bCs/>
                <w:sz w:val="22"/>
                <w:szCs w:val="22"/>
              </w:rPr>
              <w:t>8</w:t>
            </w:r>
            <w:r>
              <w:rPr>
                <w:rFonts w:ascii="Calibri" w:hAnsi="Calibri"/>
                <w:b/>
                <w:bCs/>
                <w:sz w:val="22"/>
                <w:szCs w:val="22"/>
              </w:rPr>
              <w:t xml:space="preserve"> </w:t>
            </w:r>
            <w:r w:rsidR="00E10271">
              <w:rPr>
                <w:rFonts w:ascii="Calibri" w:hAnsi="Calibri"/>
                <w:b/>
                <w:bCs/>
                <w:sz w:val="22"/>
                <w:szCs w:val="22"/>
              </w:rPr>
              <w:t>0</w:t>
            </w:r>
            <w:r>
              <w:rPr>
                <w:rFonts w:ascii="Calibri" w:hAnsi="Calibri"/>
                <w:b/>
                <w:bCs/>
                <w:sz w:val="22"/>
                <w:szCs w:val="22"/>
              </w:rPr>
              <w:t>0</w:t>
            </w:r>
            <w:r w:rsidR="00E10271">
              <w:rPr>
                <w:rFonts w:ascii="Calibri" w:hAnsi="Calibri"/>
                <w:b/>
                <w:bCs/>
                <w:sz w:val="22"/>
                <w:szCs w:val="22"/>
              </w:rPr>
              <w:t>8</w:t>
            </w:r>
            <w:r>
              <w:rPr>
                <w:rFonts w:ascii="Calibri" w:hAnsi="Calibri"/>
                <w:b/>
                <w:bCs/>
                <w:sz w:val="22"/>
                <w:szCs w:val="22"/>
              </w:rPr>
              <w:t xml:space="preserve">   </w:t>
            </w:r>
          </w:p>
        </w:tc>
        <w:tc>
          <w:tcPr>
            <w:tcW w:w="1134" w:type="dxa"/>
            <w:tcBorders>
              <w:top w:val="nil"/>
              <w:left w:val="nil"/>
              <w:bottom w:val="single" w:sz="4" w:space="0" w:color="auto"/>
              <w:right w:val="single" w:sz="4" w:space="0" w:color="auto"/>
            </w:tcBorders>
            <w:shd w:val="clear" w:color="000000" w:fill="C5D9F1"/>
            <w:noWrap/>
            <w:vAlign w:val="bottom"/>
            <w:hideMark/>
          </w:tcPr>
          <w:p w:rsidR="00FE3FAB" w:rsidRDefault="000916F2" w:rsidP="000916F2">
            <w:pPr>
              <w:jc w:val="center"/>
              <w:rPr>
                <w:rFonts w:ascii="Calibri" w:hAnsi="Calibri" w:cs="Calibri"/>
                <w:b/>
                <w:bCs/>
              </w:rPr>
            </w:pPr>
            <w:r>
              <w:rPr>
                <w:rFonts w:ascii="Calibri" w:hAnsi="Calibri" w:cs="Calibri"/>
                <w:b/>
                <w:bCs/>
                <w:sz w:val="22"/>
                <w:szCs w:val="22"/>
              </w:rPr>
              <w:t>90</w:t>
            </w:r>
          </w:p>
        </w:tc>
        <w:tc>
          <w:tcPr>
            <w:tcW w:w="1134" w:type="dxa"/>
            <w:tcBorders>
              <w:top w:val="nil"/>
              <w:left w:val="nil"/>
              <w:bottom w:val="single" w:sz="4" w:space="0" w:color="auto"/>
              <w:right w:val="single" w:sz="4" w:space="0" w:color="auto"/>
            </w:tcBorders>
            <w:shd w:val="clear" w:color="000000" w:fill="C5D9F1"/>
            <w:noWrap/>
            <w:vAlign w:val="bottom"/>
            <w:hideMark/>
          </w:tcPr>
          <w:p w:rsidR="00FE3FAB" w:rsidRDefault="00FE3FAB">
            <w:pPr>
              <w:jc w:val="center"/>
              <w:rPr>
                <w:rFonts w:ascii="Calibri" w:hAnsi="Calibri" w:cs="Calibri"/>
                <w:b/>
                <w:bCs/>
              </w:rPr>
            </w:pPr>
            <w:r>
              <w:rPr>
                <w:rFonts w:ascii="Calibri" w:hAnsi="Calibri" w:cs="Calibri"/>
                <w:b/>
                <w:bCs/>
                <w:sz w:val="22"/>
                <w:szCs w:val="22"/>
              </w:rPr>
              <w:t>-</w:t>
            </w:r>
          </w:p>
        </w:tc>
        <w:tc>
          <w:tcPr>
            <w:tcW w:w="993" w:type="dxa"/>
            <w:tcBorders>
              <w:top w:val="nil"/>
              <w:left w:val="nil"/>
              <w:bottom w:val="single" w:sz="4" w:space="0" w:color="auto"/>
              <w:right w:val="single" w:sz="4" w:space="0" w:color="auto"/>
            </w:tcBorders>
            <w:shd w:val="clear" w:color="000000" w:fill="C5D9F1"/>
            <w:noWrap/>
            <w:vAlign w:val="bottom"/>
            <w:hideMark/>
          </w:tcPr>
          <w:p w:rsidR="00FE3FAB" w:rsidRDefault="002149AD" w:rsidP="002149AD">
            <w:pPr>
              <w:jc w:val="center"/>
              <w:rPr>
                <w:rFonts w:ascii="Calibri" w:hAnsi="Calibri" w:cs="Calibri"/>
                <w:b/>
                <w:bCs/>
              </w:rPr>
            </w:pPr>
            <w:r>
              <w:rPr>
                <w:rFonts w:ascii="Calibri" w:hAnsi="Calibri" w:cs="Calibri"/>
                <w:b/>
                <w:bCs/>
                <w:sz w:val="22"/>
                <w:szCs w:val="22"/>
              </w:rPr>
              <w:t>89</w:t>
            </w:r>
          </w:p>
        </w:tc>
      </w:tr>
    </w:tbl>
    <w:p w:rsidR="000673C2" w:rsidRPr="00610134" w:rsidRDefault="000673C2" w:rsidP="00610134">
      <w:pPr>
        <w:jc w:val="both"/>
        <w:rPr>
          <w:b/>
          <w:bCs/>
          <w:color w:val="000000"/>
        </w:rPr>
      </w:pPr>
    </w:p>
    <w:tbl>
      <w:tblPr>
        <w:tblW w:w="15833" w:type="dxa"/>
        <w:tblInd w:w="-923" w:type="dxa"/>
        <w:shd w:val="clear" w:color="auto" w:fill="FFFFFF" w:themeFill="background1"/>
        <w:tblCellMar>
          <w:left w:w="70" w:type="dxa"/>
          <w:right w:w="70" w:type="dxa"/>
        </w:tblCellMar>
        <w:tblLook w:val="04A0" w:firstRow="1" w:lastRow="0" w:firstColumn="1" w:lastColumn="0" w:noHBand="0" w:noVBand="1"/>
      </w:tblPr>
      <w:tblGrid>
        <w:gridCol w:w="148"/>
        <w:gridCol w:w="727"/>
        <w:gridCol w:w="727"/>
        <w:gridCol w:w="726"/>
        <w:gridCol w:w="726"/>
        <w:gridCol w:w="726"/>
        <w:gridCol w:w="726"/>
        <w:gridCol w:w="726"/>
        <w:gridCol w:w="9886"/>
        <w:gridCol w:w="146"/>
        <w:gridCol w:w="146"/>
        <w:gridCol w:w="146"/>
        <w:gridCol w:w="146"/>
        <w:gridCol w:w="146"/>
      </w:tblGrid>
      <w:tr w:rsidR="00D870C2" w:rsidRPr="00D870C2" w:rsidTr="003257AB">
        <w:trPr>
          <w:gridAfter w:val="1"/>
          <w:trHeight w:val="300"/>
        </w:trPr>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1988" w:type="dxa"/>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r>
      <w:tr w:rsidR="00D870C2" w:rsidRPr="00D870C2" w:rsidTr="003257AB">
        <w:trPr>
          <w:gridAfter w:val="1"/>
          <w:trHeight w:val="315"/>
        </w:trPr>
        <w:tc>
          <w:tcPr>
            <w:tcW w:w="0" w:type="auto"/>
            <w:tcBorders>
              <w:top w:val="nil"/>
              <w:left w:val="nil"/>
              <w:bottom w:val="nil"/>
              <w:right w:val="nil"/>
            </w:tcBorders>
            <w:shd w:val="clear" w:color="auto" w:fill="FFFFFF" w:themeFill="background1"/>
            <w:noWrap/>
            <w:vAlign w:val="bottom"/>
            <w:hideMark/>
          </w:tcPr>
          <w:p w:rsidR="0009120A" w:rsidRDefault="0009120A">
            <w:pPr>
              <w:rPr>
                <w:rFonts w:ascii="Calibri" w:hAnsi="Calibri"/>
                <w:b/>
                <w:bCs/>
                <w:color w:val="000000"/>
                <w:u w:val="single"/>
              </w:rPr>
            </w:pPr>
          </w:p>
        </w:tc>
        <w:tc>
          <w:tcPr>
            <w:tcW w:w="14898" w:type="dxa"/>
            <w:gridSpan w:val="8"/>
            <w:tcBorders>
              <w:top w:val="nil"/>
              <w:left w:val="nil"/>
              <w:bottom w:val="nil"/>
              <w:right w:val="nil"/>
            </w:tcBorders>
            <w:shd w:val="clear" w:color="auto" w:fill="FFFFFF" w:themeFill="background1"/>
            <w:noWrap/>
            <w:vAlign w:val="bottom"/>
            <w:hideMark/>
          </w:tcPr>
          <w:p w:rsidR="0009120A" w:rsidRDefault="00F94B2A">
            <w:pPr>
              <w:ind w:right="-405"/>
              <w:rPr>
                <w:rFonts w:ascii="Calibri" w:hAnsi="Calibri"/>
                <w:b/>
                <w:bCs/>
                <w:color w:val="000000"/>
              </w:rPr>
            </w:pPr>
            <w:r>
              <w:rPr>
                <w:rFonts w:ascii="Calibri" w:hAnsi="Calibri"/>
                <w:b/>
                <w:bCs/>
                <w:color w:val="000000"/>
              </w:rPr>
              <w:t>Sur un budget</w:t>
            </w:r>
            <w:r w:rsidR="00711C9C">
              <w:rPr>
                <w:rFonts w:ascii="Calibri" w:hAnsi="Calibri"/>
                <w:b/>
                <w:bCs/>
                <w:color w:val="000000"/>
              </w:rPr>
              <w:t xml:space="preserve"> prévisionnel (PTA </w:t>
            </w:r>
            <w:r>
              <w:rPr>
                <w:rFonts w:ascii="Calibri" w:hAnsi="Calibri"/>
                <w:b/>
                <w:bCs/>
                <w:color w:val="000000"/>
              </w:rPr>
              <w:t>2014</w:t>
            </w:r>
            <w:r w:rsidR="00711C9C">
              <w:rPr>
                <w:rFonts w:ascii="Calibri" w:hAnsi="Calibri"/>
                <w:b/>
                <w:bCs/>
                <w:color w:val="000000"/>
              </w:rPr>
              <w:t>)</w:t>
            </w:r>
            <w:r>
              <w:rPr>
                <w:rFonts w:ascii="Calibri" w:hAnsi="Calibri"/>
                <w:b/>
                <w:bCs/>
                <w:color w:val="000000"/>
              </w:rPr>
              <w:t xml:space="preserve"> de 200 000 000 fcfa, </w:t>
            </w:r>
            <w:r w:rsidR="00711C9C">
              <w:rPr>
                <w:rFonts w:ascii="Calibri" w:hAnsi="Calibri"/>
                <w:b/>
                <w:bCs/>
                <w:color w:val="000000"/>
              </w:rPr>
              <w:t xml:space="preserve"> la Coopération Luxembourgeoise  a alloué au PRODES  </w:t>
            </w:r>
            <w:r>
              <w:rPr>
                <w:rFonts w:ascii="Calibri" w:hAnsi="Calibri"/>
                <w:b/>
                <w:bCs/>
                <w:color w:val="000000"/>
              </w:rPr>
              <w:t>à travers le PNUD ,</w:t>
            </w:r>
            <w:r w:rsidR="00711C9C">
              <w:rPr>
                <w:rFonts w:ascii="Calibri" w:hAnsi="Calibri"/>
                <w:b/>
                <w:bCs/>
                <w:color w:val="000000"/>
              </w:rPr>
              <w:t xml:space="preserve"> un montant de </w:t>
            </w:r>
            <w:r>
              <w:rPr>
                <w:rFonts w:ascii="Calibri" w:hAnsi="Calibri"/>
                <w:b/>
                <w:bCs/>
                <w:color w:val="000000"/>
              </w:rPr>
              <w:t>197 500 000 fcfa</w:t>
            </w:r>
            <w:r w:rsidR="00711C9C">
              <w:rPr>
                <w:rFonts w:ascii="Calibri" w:hAnsi="Calibri"/>
                <w:b/>
                <w:bCs/>
                <w:color w:val="000000"/>
              </w:rPr>
              <w:t>,</w:t>
            </w:r>
            <w:r w:rsidR="00C734DC">
              <w:rPr>
                <w:rFonts w:ascii="Calibri" w:hAnsi="Calibri"/>
                <w:b/>
                <w:bCs/>
                <w:color w:val="000000"/>
              </w:rPr>
              <w:t xml:space="preserve">  les dépenses y afférentes  s'élèvent à 177 738 008 fcfa  d'où un TEF de 90% et un TEB 89% ce qui est  satisfaisant malgré le retard dans la mise à disposition</w:t>
            </w:r>
            <w:r w:rsidR="003257AB">
              <w:rPr>
                <w:rFonts w:ascii="Calibri" w:hAnsi="Calibri"/>
                <w:b/>
                <w:bCs/>
                <w:color w:val="000000"/>
              </w:rPr>
              <w:t xml:space="preserve"> des fonds du 4e trimestre reçus le 29 décembre 2014 et positionnés dans le compte du PRODES le 02  janvier 2015. Les différents</w:t>
            </w: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b/>
                <w:bCs/>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b/>
                <w:bCs/>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b/>
                <w:bCs/>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b/>
                <w:bCs/>
                <w:color w:val="000000"/>
              </w:rPr>
            </w:pPr>
          </w:p>
        </w:tc>
      </w:tr>
      <w:tr w:rsidR="00D870C2" w:rsidRPr="00D870C2" w:rsidTr="003257AB">
        <w:trPr>
          <w:trHeight w:val="315"/>
        </w:trPr>
        <w:tc>
          <w:tcPr>
            <w:tcW w:w="15118" w:type="dxa"/>
            <w:gridSpan w:val="9"/>
            <w:tcBorders>
              <w:top w:val="nil"/>
              <w:left w:val="nil"/>
              <w:bottom w:val="nil"/>
              <w:right w:val="nil"/>
            </w:tcBorders>
            <w:shd w:val="clear" w:color="auto" w:fill="FFFFFF" w:themeFill="background1"/>
            <w:noWrap/>
            <w:vAlign w:val="bottom"/>
            <w:hideMark/>
          </w:tcPr>
          <w:p w:rsidR="0009120A" w:rsidRDefault="003257AB">
            <w:pPr>
              <w:ind w:left="72"/>
              <w:rPr>
                <w:rFonts w:ascii="Calibri" w:hAnsi="Calibri"/>
                <w:b/>
                <w:bCs/>
                <w:color w:val="000000"/>
              </w:rPr>
            </w:pPr>
            <w:r>
              <w:rPr>
                <w:rFonts w:ascii="Calibri" w:hAnsi="Calibri"/>
                <w:b/>
                <w:bCs/>
                <w:color w:val="000000"/>
              </w:rPr>
              <w:t xml:space="preserve"> </w:t>
            </w:r>
            <w:r w:rsidR="000818E5">
              <w:rPr>
                <w:rFonts w:ascii="Calibri" w:hAnsi="Calibri"/>
                <w:b/>
                <w:bCs/>
                <w:color w:val="000000"/>
              </w:rPr>
              <w:t xml:space="preserve">états financiers (FACE) couvrant la période sous revue régulièrement transmis à la Direction de l’Investissement (DI) du MEFP et validés par cette </w:t>
            </w:r>
            <w:r>
              <w:rPr>
                <w:rFonts w:ascii="Calibri" w:hAnsi="Calibri"/>
                <w:b/>
                <w:bCs/>
                <w:color w:val="000000"/>
              </w:rPr>
              <w:t xml:space="preserve">              </w:t>
            </w:r>
            <w:r w:rsidR="000818E5">
              <w:rPr>
                <w:rFonts w:ascii="Calibri" w:hAnsi="Calibri"/>
                <w:b/>
                <w:bCs/>
                <w:color w:val="000000"/>
              </w:rPr>
              <w:t>dernière et le PNUD</w:t>
            </w:r>
            <w:r w:rsidR="00A96933">
              <w:rPr>
                <w:rFonts w:ascii="Calibri" w:hAnsi="Calibri"/>
                <w:b/>
                <w:bCs/>
                <w:color w:val="000000"/>
              </w:rPr>
              <w:t>, ils</w:t>
            </w:r>
            <w:r w:rsidR="000818E5">
              <w:rPr>
                <w:rFonts w:ascii="Calibri" w:hAnsi="Calibri"/>
                <w:b/>
                <w:bCs/>
                <w:color w:val="000000"/>
              </w:rPr>
              <w:t xml:space="preserve"> renseigne</w:t>
            </w:r>
            <w:r w:rsidR="00A96933">
              <w:rPr>
                <w:rFonts w:ascii="Calibri" w:hAnsi="Calibri"/>
                <w:b/>
                <w:bCs/>
                <w:color w:val="000000"/>
              </w:rPr>
              <w:t>nt</w:t>
            </w:r>
            <w:r w:rsidR="000818E5">
              <w:rPr>
                <w:rFonts w:ascii="Calibri" w:hAnsi="Calibri"/>
                <w:b/>
                <w:bCs/>
                <w:color w:val="000000"/>
              </w:rPr>
              <w:t xml:space="preserve"> sur le volume et la nature des dépenses exécutées par produit et cible.</w:t>
            </w: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shd w:val="clear" w:color="auto" w:fill="FFFFFF" w:themeFill="background1"/>
            <w:vAlign w:val="center"/>
            <w:hideMark/>
          </w:tcPr>
          <w:p w:rsidR="00D870C2" w:rsidRPr="00D870C2" w:rsidRDefault="00D870C2" w:rsidP="00D870C2">
            <w:pPr>
              <w:rPr>
                <w:sz w:val="20"/>
                <w:szCs w:val="20"/>
              </w:rPr>
            </w:pPr>
          </w:p>
        </w:tc>
      </w:tr>
      <w:tr w:rsidR="00894CBC" w:rsidRPr="00D870C2" w:rsidTr="003257AB">
        <w:trPr>
          <w:trHeight w:val="300"/>
        </w:trPr>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ED6DBF" w:rsidRDefault="00ED6DBF">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1988" w:type="dxa"/>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tcBorders>
              <w:top w:val="nil"/>
              <w:left w:val="nil"/>
              <w:bottom w:val="nil"/>
              <w:right w:val="nil"/>
            </w:tcBorders>
            <w:shd w:val="clear" w:color="auto" w:fill="FFFFFF" w:themeFill="background1"/>
            <w:noWrap/>
            <w:vAlign w:val="bottom"/>
            <w:hideMark/>
          </w:tcPr>
          <w:p w:rsidR="00D870C2" w:rsidRPr="00D870C2" w:rsidRDefault="00D870C2" w:rsidP="00D870C2">
            <w:pPr>
              <w:rPr>
                <w:rFonts w:ascii="Calibri" w:hAnsi="Calibri"/>
                <w:color w:val="000000"/>
              </w:rPr>
            </w:pPr>
          </w:p>
        </w:tc>
        <w:tc>
          <w:tcPr>
            <w:tcW w:w="0" w:type="auto"/>
            <w:shd w:val="clear" w:color="auto" w:fill="FFFFFF" w:themeFill="background1"/>
            <w:vAlign w:val="center"/>
            <w:hideMark/>
          </w:tcPr>
          <w:p w:rsidR="00D870C2" w:rsidRPr="00D870C2" w:rsidRDefault="00D870C2" w:rsidP="00D870C2">
            <w:pPr>
              <w:rPr>
                <w:sz w:val="20"/>
                <w:szCs w:val="20"/>
              </w:rPr>
            </w:pPr>
          </w:p>
        </w:tc>
      </w:tr>
    </w:tbl>
    <w:p w:rsidR="00D870C2" w:rsidRDefault="00F1441A">
      <w:r>
        <w:t xml:space="preserve">           </w:t>
      </w:r>
      <w:r w:rsidR="00D870C2">
        <w:br w:type="page"/>
      </w:r>
    </w:p>
    <w:p w:rsidR="005064C9" w:rsidRDefault="005064C9" w:rsidP="00D870C2">
      <w:pPr>
        <w:rPr>
          <w:rFonts w:ascii="Calibri" w:hAnsi="Calibri"/>
          <w:b/>
          <w:bCs/>
          <w:color w:val="000000"/>
        </w:rPr>
        <w:sectPr w:rsidR="005064C9" w:rsidSect="005064C9">
          <w:pgSz w:w="16838" w:h="11906" w:orient="landscape" w:code="9"/>
          <w:pgMar w:top="924" w:right="1134" w:bottom="539" w:left="1077" w:header="709" w:footer="170" w:gutter="0"/>
          <w:cols w:space="708"/>
          <w:titlePg/>
          <w:docGrid w:linePitch="360"/>
        </w:sectPr>
      </w:pPr>
    </w:p>
    <w:p w:rsidR="000673C2" w:rsidRPr="00610134" w:rsidRDefault="000673C2" w:rsidP="001B6D71">
      <w:pPr>
        <w:numPr>
          <w:ilvl w:val="0"/>
          <w:numId w:val="2"/>
        </w:numPr>
        <w:spacing w:line="360" w:lineRule="auto"/>
        <w:ind w:left="0" w:right="237" w:firstLine="0"/>
        <w:jc w:val="both"/>
        <w:rPr>
          <w:b/>
          <w:color w:val="000000"/>
        </w:rPr>
      </w:pPr>
      <w:bookmarkStart w:id="1" w:name="_Toc245549884"/>
      <w:bookmarkStart w:id="2" w:name="_Toc245549887"/>
      <w:r w:rsidRPr="00610134">
        <w:rPr>
          <w:b/>
          <w:color w:val="000000"/>
        </w:rPr>
        <w:lastRenderedPageBreak/>
        <w:t>DIFFICULTES RENCONTREES</w:t>
      </w:r>
      <w:bookmarkEnd w:id="1"/>
    </w:p>
    <w:p w:rsidR="000673C2" w:rsidRDefault="000673C2" w:rsidP="001B6D71">
      <w:pPr>
        <w:pStyle w:val="Paragraphedeliste"/>
        <w:numPr>
          <w:ilvl w:val="0"/>
          <w:numId w:val="9"/>
        </w:numPr>
        <w:ind w:left="0" w:right="237" w:firstLine="0"/>
        <w:jc w:val="both"/>
      </w:pPr>
      <w:r w:rsidRPr="00610134">
        <w:t>Retard dans la mise en place des fonds</w:t>
      </w:r>
      <w:r w:rsidR="00D91E65">
        <w:t xml:space="preserve"> </w:t>
      </w:r>
      <w:r w:rsidR="00150309">
        <w:t>LUX</w:t>
      </w:r>
      <w:r w:rsidR="00D91E65">
        <w:t>,</w:t>
      </w:r>
    </w:p>
    <w:p w:rsidR="00484CF3" w:rsidRDefault="00484CF3" w:rsidP="001B6D71">
      <w:pPr>
        <w:pStyle w:val="Paragraphedeliste"/>
        <w:numPr>
          <w:ilvl w:val="0"/>
          <w:numId w:val="9"/>
        </w:numPr>
        <w:ind w:left="0" w:right="237" w:firstLine="0"/>
        <w:jc w:val="both"/>
      </w:pPr>
      <w:r>
        <w:t>Faiblesse du financement accordé au Programme au titre de l’axe opérationnel qui constitue le réceptacle le plus approprié pour lutter contre la Pauvrété et promouvoir l’Emergence Economique et l’inclusion sociale des femmes et des jeunes.</w:t>
      </w:r>
    </w:p>
    <w:p w:rsidR="000673C2" w:rsidRPr="00610134" w:rsidRDefault="000673C2" w:rsidP="001B6D71">
      <w:pPr>
        <w:pStyle w:val="Paragraphedeliste1"/>
        <w:ind w:left="0" w:right="237"/>
        <w:jc w:val="both"/>
        <w:rPr>
          <w:color w:val="000000"/>
        </w:rPr>
      </w:pPr>
      <w:r w:rsidRPr="00610134">
        <w:rPr>
          <w:color w:val="000000"/>
        </w:rPr>
        <w:t xml:space="preserve">                                    </w:t>
      </w:r>
    </w:p>
    <w:bookmarkEnd w:id="2"/>
    <w:p w:rsidR="000673C2" w:rsidRDefault="000673C2" w:rsidP="001B6D71">
      <w:pPr>
        <w:pStyle w:val="Titre1"/>
        <w:numPr>
          <w:ilvl w:val="0"/>
          <w:numId w:val="2"/>
        </w:numPr>
        <w:tabs>
          <w:tab w:val="left" w:pos="284"/>
        </w:tabs>
        <w:spacing w:before="0" w:after="120"/>
        <w:ind w:left="0" w:right="237" w:firstLine="0"/>
        <w:contextualSpacing/>
        <w:jc w:val="both"/>
        <w:rPr>
          <w:rFonts w:ascii="Times New Roman" w:hAnsi="Times New Roman"/>
          <w:color w:val="000000"/>
          <w:sz w:val="24"/>
          <w:szCs w:val="24"/>
        </w:rPr>
      </w:pPr>
      <w:r w:rsidRPr="00610134">
        <w:rPr>
          <w:rFonts w:ascii="Times New Roman" w:hAnsi="Times New Roman"/>
          <w:color w:val="000000"/>
          <w:sz w:val="24"/>
          <w:szCs w:val="24"/>
        </w:rPr>
        <w:t xml:space="preserve">CONCLUSION </w:t>
      </w:r>
      <w:r w:rsidR="0064127E">
        <w:rPr>
          <w:rFonts w:ascii="Times New Roman" w:hAnsi="Times New Roman"/>
          <w:color w:val="000000"/>
          <w:sz w:val="24"/>
          <w:szCs w:val="24"/>
        </w:rPr>
        <w:t xml:space="preserve"> ET RECOMMANDATIONS</w:t>
      </w:r>
    </w:p>
    <w:p w:rsidR="00ED6DBF" w:rsidRDefault="002F4853" w:rsidP="001B6D71">
      <w:pPr>
        <w:ind w:right="237"/>
        <w:jc w:val="both"/>
      </w:pPr>
      <w:r>
        <w:t>L’analyse de ces différentes activités menées par le Programme dans les domaines d</w:t>
      </w:r>
      <w:r w:rsidR="0064127E">
        <w:t>u</w:t>
      </w:r>
      <w:r>
        <w:t xml:space="preserve"> renforcement des capacités des populations cibles, l’identification et la formulation de projets notamment dans les chaines de valeurs ainsi que le financement de ces derniers illustrent parfaitement l’existence d’un fort potentiel de création d’emplois et de revenus pour les femmes et les jeunes prenant en compte l’approche territoriale dans une perspective d’un développement durable humain</w:t>
      </w:r>
      <w:r w:rsidR="0064127E">
        <w:t>. D où la nécessité d’accorder une attention soutenue aux recommandations ci-après :</w:t>
      </w:r>
    </w:p>
    <w:p w:rsidR="00ED6DBF" w:rsidRDefault="00ED6DBF" w:rsidP="001B6D71">
      <w:pPr>
        <w:ind w:right="237"/>
        <w:jc w:val="both"/>
      </w:pPr>
    </w:p>
    <w:p w:rsidR="00ED6DBF" w:rsidRDefault="0064127E" w:rsidP="001B6D71">
      <w:pPr>
        <w:pStyle w:val="Paragraphedeliste"/>
        <w:numPr>
          <w:ilvl w:val="0"/>
          <w:numId w:val="9"/>
        </w:numPr>
        <w:ind w:left="0" w:right="237" w:firstLine="0"/>
        <w:jc w:val="both"/>
      </w:pPr>
      <w:r>
        <w:t>Augmenter les ressources financières pour mieux faire face à la demande des groupes cibles afin de renforcer le socle de base du Programme et la réplicabilité des bonnes pratiques dans les zones d’intervention ;</w:t>
      </w:r>
    </w:p>
    <w:p w:rsidR="00ED6DBF" w:rsidRDefault="0064127E" w:rsidP="001B6D71">
      <w:pPr>
        <w:pStyle w:val="Paragraphedeliste"/>
        <w:numPr>
          <w:ilvl w:val="0"/>
          <w:numId w:val="9"/>
        </w:numPr>
        <w:ind w:left="0" w:right="237" w:firstLine="0"/>
        <w:jc w:val="both"/>
      </w:pPr>
      <w:r>
        <w:t>Renforcer et élargir le dispositif d’insertion  vers d’autres structures de formation conventionnelles et non conventionnelles non encadrées par le Ministère de l’ETFP  et la zone centre (Fatick, Diourbel, Kaolack et Kaffrine). En effet, l’efficacité du dispositif techn</w:t>
      </w:r>
      <w:r w:rsidR="00F20145">
        <w:t>i</w:t>
      </w:r>
      <w:r>
        <w:t>que et financier d’insertion des jeunes dipl</w:t>
      </w:r>
      <w:r w:rsidR="00F20145">
        <w:t xml:space="preserve">ômés a </w:t>
      </w:r>
      <w:r>
        <w:t>encourag</w:t>
      </w:r>
      <w:r w:rsidR="00F20145">
        <w:t xml:space="preserve">é d’autres programmes et PTF à s’en inspirer comme stratégie de réponses au lancinant chômage des jeunes.  </w:t>
      </w:r>
    </w:p>
    <w:p w:rsidR="00ED6DBF" w:rsidRDefault="00ED6DBF">
      <w:pPr>
        <w:ind w:left="360"/>
      </w:pPr>
    </w:p>
    <w:p w:rsidR="00ED6DBF" w:rsidRDefault="00ED6DBF">
      <w:pPr>
        <w:ind w:left="1701" w:hanging="1701"/>
        <w:rPr>
          <w:b/>
          <w:u w:val="single"/>
        </w:rPr>
      </w:pPr>
    </w:p>
    <w:p w:rsidR="009D6E43" w:rsidRDefault="009D6E43" w:rsidP="00722FD4">
      <w:pPr>
        <w:ind w:left="1701" w:hanging="1701"/>
        <w:jc w:val="center"/>
        <w:rPr>
          <w:b/>
          <w:sz w:val="144"/>
          <w:szCs w:val="144"/>
          <w:u w:val="single"/>
        </w:rPr>
      </w:pPr>
    </w:p>
    <w:p w:rsidR="009D6E43" w:rsidRDefault="009D6E43">
      <w:pPr>
        <w:spacing w:after="200" w:line="276" w:lineRule="auto"/>
        <w:rPr>
          <w:b/>
          <w:sz w:val="144"/>
          <w:szCs w:val="144"/>
          <w:u w:val="single"/>
        </w:rPr>
      </w:pPr>
      <w:r>
        <w:rPr>
          <w:b/>
          <w:sz w:val="144"/>
          <w:szCs w:val="144"/>
          <w:u w:val="single"/>
        </w:rPr>
        <w:br w:type="page"/>
      </w:r>
    </w:p>
    <w:p w:rsidR="00722FD4" w:rsidRDefault="00722FD4" w:rsidP="00722FD4">
      <w:pPr>
        <w:ind w:left="1701" w:hanging="1701"/>
        <w:jc w:val="center"/>
        <w:rPr>
          <w:b/>
          <w:sz w:val="144"/>
          <w:szCs w:val="144"/>
          <w:u w:val="single"/>
        </w:rPr>
      </w:pPr>
    </w:p>
    <w:p w:rsidR="00FB730A" w:rsidRDefault="00FB730A" w:rsidP="00722FD4">
      <w:pPr>
        <w:ind w:left="1701" w:hanging="1701"/>
        <w:jc w:val="center"/>
        <w:rPr>
          <w:b/>
          <w:sz w:val="144"/>
          <w:szCs w:val="144"/>
          <w:u w:val="single"/>
        </w:rPr>
      </w:pPr>
    </w:p>
    <w:p w:rsidR="00FB730A" w:rsidRDefault="00FB730A" w:rsidP="00722FD4">
      <w:pPr>
        <w:ind w:left="1701" w:hanging="1701"/>
        <w:jc w:val="center"/>
        <w:rPr>
          <w:b/>
          <w:sz w:val="144"/>
          <w:szCs w:val="144"/>
          <w:u w:val="single"/>
        </w:rPr>
      </w:pPr>
    </w:p>
    <w:p w:rsidR="00722FD4" w:rsidRDefault="00722FD4" w:rsidP="00722FD4">
      <w:pPr>
        <w:ind w:left="1701" w:hanging="1701"/>
        <w:jc w:val="center"/>
        <w:rPr>
          <w:b/>
          <w:sz w:val="28"/>
          <w:szCs w:val="28"/>
          <w:u w:val="single"/>
        </w:rPr>
      </w:pPr>
      <w:r w:rsidRPr="00551FE0">
        <w:rPr>
          <w:b/>
          <w:sz w:val="144"/>
          <w:szCs w:val="144"/>
          <w:u w:val="single"/>
        </w:rPr>
        <w:t xml:space="preserve">ANNEXE </w:t>
      </w:r>
      <w:r w:rsidRPr="00551FE0">
        <w:rPr>
          <w:b/>
          <w:sz w:val="144"/>
          <w:szCs w:val="144"/>
          <w:u w:val="single"/>
        </w:rPr>
        <w:br w:type="page"/>
      </w:r>
    </w:p>
    <w:p w:rsidR="00722FD4" w:rsidRPr="00D36286" w:rsidRDefault="00722FD4" w:rsidP="00722FD4">
      <w:pPr>
        <w:spacing w:after="240"/>
        <w:ind w:left="1701" w:hanging="1701"/>
        <w:rPr>
          <w:b/>
          <w:u w:val="single"/>
        </w:rPr>
      </w:pPr>
      <w:r>
        <w:rPr>
          <w:b/>
          <w:sz w:val="28"/>
          <w:szCs w:val="28"/>
          <w:u w:val="single"/>
        </w:rPr>
        <w:t>Produit 1.1.1 :</w:t>
      </w:r>
      <w:r w:rsidRPr="00D36286">
        <w:rPr>
          <w:b/>
          <w:sz w:val="18"/>
          <w:szCs w:val="18"/>
        </w:rPr>
        <w:t xml:space="preserve"> </w:t>
      </w:r>
      <w:r w:rsidRPr="00D36286">
        <w:rPr>
          <w:b/>
        </w:rPr>
        <w:t>Les capacités managériales,  techniques et technologiques des porteurs d’initiatives et des partenaires institutionnels sont renforcées</w:t>
      </w:r>
    </w:p>
    <w:p w:rsidR="00722FD4" w:rsidRDefault="00722FD4" w:rsidP="00722FD4">
      <w:pPr>
        <w:rPr>
          <w:b/>
          <w:sz w:val="28"/>
          <w:szCs w:val="28"/>
          <w:u w:val="single"/>
        </w:rPr>
      </w:pPr>
      <w:r>
        <w:rPr>
          <w:b/>
          <w:sz w:val="28"/>
          <w:szCs w:val="28"/>
          <w:u w:val="single"/>
        </w:rPr>
        <w:t>Activités prévues</w:t>
      </w:r>
    </w:p>
    <w:p w:rsidR="00722FD4" w:rsidRPr="002A52E8" w:rsidRDefault="00722FD4" w:rsidP="00722FD4">
      <w:pPr>
        <w:rPr>
          <w:b/>
          <w:sz w:val="10"/>
          <w:szCs w:val="10"/>
          <w:u w:val="single"/>
        </w:rPr>
      </w:pPr>
    </w:p>
    <w:p w:rsidR="00722FD4" w:rsidRPr="00067463" w:rsidRDefault="00722FD4" w:rsidP="00722FD4">
      <w:pPr>
        <w:pStyle w:val="Paragraphedeliste"/>
        <w:numPr>
          <w:ilvl w:val="0"/>
          <w:numId w:val="56"/>
        </w:numPr>
        <w:tabs>
          <w:tab w:val="left" w:pos="3722"/>
        </w:tabs>
        <w:rPr>
          <w:sz w:val="20"/>
          <w:szCs w:val="20"/>
        </w:rPr>
      </w:pPr>
      <w:r w:rsidRPr="00067463">
        <w:rPr>
          <w:sz w:val="20"/>
          <w:szCs w:val="20"/>
        </w:rPr>
        <w:t>Elaboration de supports institutionnels de communication</w:t>
      </w:r>
    </w:p>
    <w:p w:rsidR="00722FD4" w:rsidRPr="00067463" w:rsidRDefault="00722FD4" w:rsidP="00722FD4">
      <w:pPr>
        <w:pStyle w:val="Paragraphedeliste"/>
        <w:numPr>
          <w:ilvl w:val="0"/>
          <w:numId w:val="56"/>
        </w:numPr>
        <w:tabs>
          <w:tab w:val="left" w:pos="3722"/>
        </w:tabs>
        <w:rPr>
          <w:sz w:val="20"/>
          <w:szCs w:val="20"/>
        </w:rPr>
      </w:pPr>
      <w:r w:rsidRPr="00067463">
        <w:rPr>
          <w:sz w:val="20"/>
          <w:szCs w:val="20"/>
        </w:rPr>
        <w:t>Organisation d'ateliers de sensibilisation, d'information, de  communication  sur le programme (lancement et 3 CRD)</w:t>
      </w:r>
    </w:p>
    <w:p w:rsidR="00722FD4" w:rsidRPr="00067463" w:rsidRDefault="00722FD4" w:rsidP="00722FD4">
      <w:pPr>
        <w:pStyle w:val="Paragraphedeliste"/>
        <w:numPr>
          <w:ilvl w:val="0"/>
          <w:numId w:val="56"/>
        </w:numPr>
        <w:tabs>
          <w:tab w:val="left" w:pos="3722"/>
        </w:tabs>
        <w:rPr>
          <w:sz w:val="20"/>
          <w:szCs w:val="20"/>
        </w:rPr>
      </w:pPr>
      <w:r w:rsidRPr="00067463">
        <w:rPr>
          <w:sz w:val="20"/>
          <w:szCs w:val="20"/>
        </w:rPr>
        <w:t>Renforcer les capacités techniques,  managériales, et de gestion des promoteurs/trices de MPE ;</w:t>
      </w:r>
    </w:p>
    <w:p w:rsidR="00722FD4" w:rsidRPr="00067463" w:rsidRDefault="00722FD4" w:rsidP="00722FD4">
      <w:pPr>
        <w:pStyle w:val="Paragraphedeliste"/>
        <w:numPr>
          <w:ilvl w:val="0"/>
          <w:numId w:val="56"/>
        </w:numPr>
        <w:tabs>
          <w:tab w:val="left" w:pos="3722"/>
        </w:tabs>
        <w:rPr>
          <w:sz w:val="28"/>
          <w:szCs w:val="28"/>
        </w:rPr>
      </w:pPr>
      <w:r w:rsidRPr="00067463">
        <w:rPr>
          <w:sz w:val="20"/>
          <w:szCs w:val="20"/>
        </w:rPr>
        <w:t>Appuyer l’identification, la formulation de MPE dans les secteurs et filières porteuses de croissance (promotion de l’entreprenariat agricole/fermes agricoles, culture bio, emplois verts etc</w:t>
      </w:r>
    </w:p>
    <w:p w:rsidR="00722FD4" w:rsidRDefault="00722FD4" w:rsidP="00722FD4">
      <w:pPr>
        <w:rPr>
          <w:b/>
          <w:sz w:val="28"/>
          <w:szCs w:val="28"/>
          <w:u w:val="single"/>
        </w:rPr>
      </w:pPr>
    </w:p>
    <w:p w:rsidR="00722FD4" w:rsidRPr="00A217AC" w:rsidRDefault="00722FD4" w:rsidP="00722FD4">
      <w:pPr>
        <w:rPr>
          <w:b/>
          <w:sz w:val="28"/>
          <w:szCs w:val="28"/>
          <w:u w:val="single"/>
        </w:rPr>
      </w:pPr>
      <w:r w:rsidRPr="00A217AC">
        <w:rPr>
          <w:b/>
          <w:sz w:val="28"/>
          <w:szCs w:val="28"/>
          <w:u w:val="single"/>
        </w:rPr>
        <w:t>Principales réalisations</w:t>
      </w:r>
      <w:r>
        <w:rPr>
          <w:b/>
          <w:sz w:val="28"/>
          <w:szCs w:val="28"/>
          <w:u w:val="single"/>
        </w:rPr>
        <w:t xml:space="preserve"> </w:t>
      </w:r>
    </w:p>
    <w:p w:rsidR="00722FD4" w:rsidRPr="002A52E8" w:rsidRDefault="00722FD4" w:rsidP="00722FD4">
      <w:pPr>
        <w:jc w:val="center"/>
        <w:rPr>
          <w:b/>
          <w:sz w:val="10"/>
          <w:szCs w:val="10"/>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2"/>
        <w:gridCol w:w="402"/>
        <w:gridCol w:w="3118"/>
        <w:gridCol w:w="24"/>
        <w:gridCol w:w="118"/>
        <w:gridCol w:w="850"/>
        <w:gridCol w:w="284"/>
        <w:gridCol w:w="850"/>
        <w:gridCol w:w="992"/>
        <w:gridCol w:w="2410"/>
      </w:tblGrid>
      <w:tr w:rsidR="00722FD4" w:rsidRPr="00C71F3C" w:rsidTr="00467B98">
        <w:trPr>
          <w:trHeight w:val="717"/>
        </w:trPr>
        <w:tc>
          <w:tcPr>
            <w:tcW w:w="1442" w:type="dxa"/>
            <w:tcBorders>
              <w:top w:val="single" w:sz="4" w:space="0" w:color="auto"/>
              <w:left w:val="single" w:sz="4" w:space="0" w:color="auto"/>
              <w:bottom w:val="single" w:sz="4" w:space="0" w:color="auto"/>
              <w:right w:val="single" w:sz="4" w:space="0" w:color="auto"/>
            </w:tcBorders>
            <w:shd w:val="clear" w:color="auto" w:fill="C6D9F1"/>
            <w:vAlign w:val="center"/>
          </w:tcPr>
          <w:p w:rsidR="00722FD4" w:rsidRPr="00C71F3C" w:rsidRDefault="00722FD4" w:rsidP="00722FD4">
            <w:pPr>
              <w:rPr>
                <w:lang w:val="fr-CA"/>
              </w:rPr>
            </w:pPr>
            <w:r w:rsidRPr="00C71F3C">
              <w:rPr>
                <w:b/>
                <w:sz w:val="22"/>
                <w:szCs w:val="22"/>
              </w:rPr>
              <w:t>Produits attendus</w:t>
            </w:r>
          </w:p>
        </w:tc>
        <w:tc>
          <w:tcPr>
            <w:tcW w:w="3544" w:type="dxa"/>
            <w:gridSpan w:val="3"/>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22FD4" w:rsidRPr="00A217AC" w:rsidRDefault="00722FD4" w:rsidP="00722FD4">
            <w:pPr>
              <w:jc w:val="center"/>
              <w:rPr>
                <w:b/>
                <w:lang w:val="fr-CA" w:eastAsia="en-US"/>
              </w:rPr>
            </w:pPr>
            <w:r w:rsidRPr="00A217AC">
              <w:rPr>
                <w:b/>
                <w:sz w:val="22"/>
                <w:szCs w:val="22"/>
                <w:lang w:val="fr-CA"/>
              </w:rPr>
              <w:t>Indicateurs</w:t>
            </w:r>
          </w:p>
        </w:tc>
        <w:tc>
          <w:tcPr>
            <w:tcW w:w="968"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22FD4" w:rsidRDefault="00722FD4" w:rsidP="00722FD4">
            <w:pPr>
              <w:tabs>
                <w:tab w:val="left" w:pos="885"/>
              </w:tabs>
              <w:ind w:right="-108"/>
              <w:rPr>
                <w:b/>
                <w:lang w:val="fr-CA"/>
              </w:rPr>
            </w:pPr>
          </w:p>
          <w:p w:rsidR="00722FD4" w:rsidRPr="00A217AC" w:rsidRDefault="00722FD4" w:rsidP="00722FD4">
            <w:pPr>
              <w:tabs>
                <w:tab w:val="left" w:pos="885"/>
              </w:tabs>
              <w:ind w:right="-108"/>
              <w:rPr>
                <w:b/>
                <w:lang w:val="fr-CA" w:eastAsia="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22FD4" w:rsidRPr="00A217AC" w:rsidRDefault="00722FD4" w:rsidP="00722FD4">
            <w:pPr>
              <w:ind w:left="-108" w:right="-108"/>
              <w:jc w:val="center"/>
              <w:rPr>
                <w:b/>
                <w:lang w:val="fr-CA" w:eastAsia="en-US"/>
              </w:rPr>
            </w:pPr>
            <w:r w:rsidRPr="00A217AC">
              <w:rPr>
                <w:b/>
                <w:sz w:val="22"/>
                <w:szCs w:val="22"/>
                <w:lang w:val="fr-CA"/>
              </w:rPr>
              <w:t>Réalisation</w:t>
            </w:r>
          </w:p>
        </w:tc>
        <w:tc>
          <w:tcPr>
            <w:tcW w:w="992"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22FD4" w:rsidRPr="00A217AC" w:rsidRDefault="00722FD4" w:rsidP="00722FD4">
            <w:pPr>
              <w:ind w:left="-108" w:right="-108"/>
              <w:jc w:val="center"/>
              <w:rPr>
                <w:b/>
                <w:lang w:val="fr-CA" w:eastAsia="en-US"/>
              </w:rPr>
            </w:pPr>
            <w:r w:rsidRPr="00A217AC">
              <w:rPr>
                <w:b/>
                <w:sz w:val="22"/>
                <w:szCs w:val="22"/>
                <w:lang w:val="fr-CA"/>
              </w:rPr>
              <w:t>Taux de réalisation</w:t>
            </w:r>
          </w:p>
        </w:tc>
        <w:tc>
          <w:tcPr>
            <w:tcW w:w="2410"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22FD4" w:rsidRPr="00A217AC" w:rsidRDefault="00722FD4" w:rsidP="00722FD4">
            <w:pPr>
              <w:jc w:val="center"/>
              <w:rPr>
                <w:b/>
                <w:lang w:val="fr-CA" w:eastAsia="en-US"/>
              </w:rPr>
            </w:pPr>
            <w:r w:rsidRPr="00A217AC">
              <w:rPr>
                <w:b/>
                <w:sz w:val="22"/>
                <w:szCs w:val="22"/>
                <w:lang w:val="fr-CA"/>
              </w:rPr>
              <w:t>Observations</w:t>
            </w:r>
          </w:p>
        </w:tc>
      </w:tr>
      <w:tr w:rsidR="00722FD4" w:rsidTr="00467B98">
        <w:trPr>
          <w:trHeight w:val="285"/>
        </w:trPr>
        <w:tc>
          <w:tcPr>
            <w:tcW w:w="1442"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22FD4" w:rsidRPr="00A217AC" w:rsidRDefault="00722FD4" w:rsidP="00722FD4">
            <w:pPr>
              <w:ind w:left="-108" w:right="-84"/>
              <w:rPr>
                <w:b/>
                <w:u w:val="single"/>
              </w:rPr>
            </w:pPr>
            <w:r w:rsidRPr="00A217AC">
              <w:rPr>
                <w:b/>
                <w:sz w:val="22"/>
                <w:szCs w:val="22"/>
                <w:u w:val="single"/>
              </w:rPr>
              <w:t>Produit 1.1.1</w:t>
            </w:r>
            <w:r>
              <w:rPr>
                <w:b/>
                <w:sz w:val="22"/>
                <w:szCs w:val="22"/>
                <w:u w:val="single"/>
              </w:rPr>
              <w:t> :</w:t>
            </w:r>
          </w:p>
          <w:p w:rsidR="00722FD4" w:rsidRPr="00A217AC" w:rsidRDefault="00722FD4" w:rsidP="00722FD4">
            <w:pPr>
              <w:ind w:left="-108" w:right="-84"/>
              <w:rPr>
                <w:b/>
                <w:sz w:val="18"/>
                <w:szCs w:val="18"/>
              </w:rPr>
            </w:pPr>
            <w:r w:rsidRPr="00A217AC">
              <w:rPr>
                <w:b/>
                <w:sz w:val="18"/>
                <w:szCs w:val="18"/>
              </w:rPr>
              <w:t>Les capacités managériales,  techniques et technologiques des porteurs d’initiatives et des partenaires institutionnels sont</w:t>
            </w:r>
            <w:r>
              <w:rPr>
                <w:b/>
                <w:sz w:val="18"/>
                <w:szCs w:val="18"/>
              </w:rPr>
              <w:t xml:space="preserve"> renforcées</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F7106A" w:rsidRDefault="00722FD4" w:rsidP="00722FD4">
            <w:pPr>
              <w:numPr>
                <w:ilvl w:val="0"/>
                <w:numId w:val="52"/>
              </w:numPr>
              <w:spacing w:line="276" w:lineRule="auto"/>
              <w:ind w:left="142" w:hanging="142"/>
              <w:rPr>
                <w:sz w:val="18"/>
                <w:szCs w:val="18"/>
              </w:rPr>
            </w:pPr>
            <w:r w:rsidRPr="00C71F3C">
              <w:rPr>
                <w:sz w:val="18"/>
                <w:szCs w:val="18"/>
              </w:rPr>
              <w:t>Nombre de  MPE de femmes</w:t>
            </w:r>
            <w:r>
              <w:rPr>
                <w:sz w:val="18"/>
                <w:szCs w:val="18"/>
              </w:rPr>
              <w:t xml:space="preserve"> </w:t>
            </w:r>
            <w:r w:rsidRPr="00C71F3C">
              <w:rPr>
                <w:sz w:val="18"/>
                <w:szCs w:val="18"/>
              </w:rPr>
              <w:t>créés</w:t>
            </w:r>
          </w:p>
        </w:tc>
        <w:tc>
          <w:tcPr>
            <w:tcW w:w="968" w:type="dxa"/>
            <w:gridSpan w:val="2"/>
            <w:tcBorders>
              <w:top w:val="single" w:sz="4" w:space="0" w:color="auto"/>
              <w:left w:val="single" w:sz="4" w:space="0" w:color="auto"/>
              <w:right w:val="single" w:sz="4" w:space="0" w:color="auto"/>
            </w:tcBorders>
            <w:noWrap/>
            <w:vAlign w:val="center"/>
            <w:hideMark/>
          </w:tcPr>
          <w:p w:rsidR="00722FD4" w:rsidRPr="00564938" w:rsidRDefault="00722FD4" w:rsidP="00722FD4">
            <w:pPr>
              <w:jc w:val="center"/>
              <w:rPr>
                <w:sz w:val="18"/>
                <w:szCs w:val="18"/>
                <w:lang w:val="fr-CA" w:eastAsia="en-US"/>
              </w:rPr>
            </w:pPr>
            <w:r w:rsidRPr="00564938">
              <w:rPr>
                <w:sz w:val="18"/>
                <w:szCs w:val="18"/>
                <w:lang w:val="fr-CA" w:eastAsia="en-US"/>
              </w:rPr>
              <w:t>48</w:t>
            </w:r>
          </w:p>
        </w:tc>
        <w:tc>
          <w:tcPr>
            <w:tcW w:w="1134" w:type="dxa"/>
            <w:gridSpan w:val="2"/>
            <w:tcBorders>
              <w:top w:val="single" w:sz="4" w:space="0" w:color="auto"/>
              <w:left w:val="single" w:sz="4" w:space="0" w:color="auto"/>
              <w:right w:val="single" w:sz="4" w:space="0" w:color="auto"/>
            </w:tcBorders>
            <w:noWrap/>
            <w:vAlign w:val="center"/>
            <w:hideMark/>
          </w:tcPr>
          <w:p w:rsidR="00722FD4" w:rsidRPr="00532DB2" w:rsidRDefault="00722FD4" w:rsidP="00722FD4">
            <w:pPr>
              <w:jc w:val="center"/>
              <w:rPr>
                <w:sz w:val="18"/>
                <w:szCs w:val="18"/>
                <w:lang w:val="fr-CA" w:eastAsia="en-US"/>
              </w:rPr>
            </w:pPr>
            <w:r w:rsidRPr="00532DB2">
              <w:rPr>
                <w:sz w:val="18"/>
                <w:szCs w:val="18"/>
                <w:lang w:val="fr-CA" w:eastAsia="en-US"/>
              </w:rPr>
              <w:t>49</w:t>
            </w:r>
          </w:p>
        </w:tc>
        <w:tc>
          <w:tcPr>
            <w:tcW w:w="992" w:type="dxa"/>
            <w:tcBorders>
              <w:top w:val="single" w:sz="4" w:space="0" w:color="auto"/>
              <w:left w:val="single" w:sz="4" w:space="0" w:color="auto"/>
              <w:right w:val="single" w:sz="4" w:space="0" w:color="auto"/>
            </w:tcBorders>
            <w:noWrap/>
            <w:vAlign w:val="center"/>
            <w:hideMark/>
          </w:tcPr>
          <w:p w:rsidR="00722FD4" w:rsidRPr="00C70C44" w:rsidRDefault="00722FD4" w:rsidP="00722FD4">
            <w:pPr>
              <w:jc w:val="center"/>
              <w:rPr>
                <w:b/>
                <w:sz w:val="18"/>
                <w:szCs w:val="18"/>
                <w:lang w:val="fr-CA" w:eastAsia="en-US"/>
              </w:rPr>
            </w:pPr>
            <w:r w:rsidRPr="00C70C44">
              <w:rPr>
                <w:b/>
                <w:sz w:val="18"/>
                <w:szCs w:val="18"/>
                <w:lang w:val="fr-CA" w:eastAsia="en-US"/>
              </w:rPr>
              <w:t>100%</w:t>
            </w:r>
          </w:p>
        </w:tc>
        <w:tc>
          <w:tcPr>
            <w:tcW w:w="2410" w:type="dxa"/>
            <w:vMerge w:val="restart"/>
            <w:tcBorders>
              <w:top w:val="single" w:sz="4" w:space="0" w:color="auto"/>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r>
              <w:rPr>
                <w:sz w:val="18"/>
                <w:szCs w:val="18"/>
                <w:lang w:val="fr-CA" w:eastAsia="en-US"/>
              </w:rPr>
              <w:t xml:space="preserve">1. Dans le cadre de la communication sur le programme, trois CRD d’information ont été organisés à Louga, Matam et St-Louis </w:t>
            </w:r>
          </w:p>
          <w:p w:rsidR="00722FD4" w:rsidRDefault="00722FD4" w:rsidP="00722FD4">
            <w:pPr>
              <w:ind w:right="-108"/>
              <w:rPr>
                <w:sz w:val="18"/>
                <w:szCs w:val="18"/>
                <w:lang w:val="fr-CA" w:eastAsia="en-US"/>
              </w:rPr>
            </w:pPr>
          </w:p>
          <w:p w:rsidR="00722FD4" w:rsidRDefault="00722FD4" w:rsidP="00722FD4">
            <w:pPr>
              <w:ind w:right="-108"/>
              <w:rPr>
                <w:sz w:val="18"/>
                <w:szCs w:val="18"/>
                <w:lang w:val="fr-CA" w:eastAsia="en-US"/>
              </w:rPr>
            </w:pPr>
            <w:r>
              <w:rPr>
                <w:sz w:val="18"/>
                <w:szCs w:val="18"/>
                <w:lang w:val="fr-CA" w:eastAsia="en-US"/>
              </w:rPr>
              <w:t>2. Sur une cible annuelle de 80 MPE</w:t>
            </w:r>
            <w:r w:rsidRPr="00015CEE">
              <w:rPr>
                <w:sz w:val="18"/>
                <w:szCs w:val="18"/>
                <w:lang w:val="fr-CA" w:eastAsia="en-US"/>
              </w:rPr>
              <w:t xml:space="preserve"> dont</w:t>
            </w:r>
            <w:r>
              <w:rPr>
                <w:sz w:val="18"/>
                <w:szCs w:val="18"/>
                <w:lang w:val="fr-CA" w:eastAsia="en-US"/>
              </w:rPr>
              <w:t xml:space="preserve"> 60%</w:t>
            </w:r>
            <w:r w:rsidRPr="00015CEE">
              <w:rPr>
                <w:sz w:val="18"/>
                <w:szCs w:val="18"/>
                <w:lang w:val="fr-CA" w:eastAsia="en-US"/>
              </w:rPr>
              <w:t xml:space="preserve"> </w:t>
            </w:r>
            <w:r>
              <w:rPr>
                <w:sz w:val="18"/>
                <w:szCs w:val="18"/>
                <w:lang w:val="fr-CA" w:eastAsia="en-US"/>
              </w:rPr>
              <w:t xml:space="preserve">pour </w:t>
            </w:r>
            <w:r w:rsidRPr="00015CEE">
              <w:rPr>
                <w:sz w:val="18"/>
                <w:szCs w:val="18"/>
                <w:lang w:val="fr-CA" w:eastAsia="en-US"/>
              </w:rPr>
              <w:t>femmes</w:t>
            </w:r>
            <w:r>
              <w:rPr>
                <w:sz w:val="18"/>
                <w:szCs w:val="18"/>
                <w:lang w:val="fr-CA" w:eastAsia="en-US"/>
              </w:rPr>
              <w:t xml:space="preserve">, </w:t>
            </w:r>
            <w:r w:rsidRPr="00015CEE">
              <w:rPr>
                <w:sz w:val="18"/>
                <w:szCs w:val="18"/>
                <w:lang w:val="fr-CA" w:eastAsia="en-US"/>
              </w:rPr>
              <w:t xml:space="preserve">52 </w:t>
            </w:r>
            <w:r>
              <w:rPr>
                <w:sz w:val="18"/>
                <w:szCs w:val="18"/>
                <w:lang w:val="fr-CA" w:eastAsia="en-US"/>
              </w:rPr>
              <w:t xml:space="preserve">Nouvelles MPE </w:t>
            </w:r>
            <w:r w:rsidRPr="00015CEE">
              <w:rPr>
                <w:sz w:val="18"/>
                <w:szCs w:val="18"/>
                <w:lang w:val="fr-CA" w:eastAsia="en-US"/>
              </w:rPr>
              <w:t>ont</w:t>
            </w:r>
            <w:r>
              <w:rPr>
                <w:sz w:val="18"/>
                <w:szCs w:val="18"/>
                <w:lang w:val="fr-CA" w:eastAsia="en-US"/>
              </w:rPr>
              <w:t xml:space="preserve"> été</w:t>
            </w:r>
            <w:r w:rsidRPr="00015CEE">
              <w:rPr>
                <w:sz w:val="18"/>
                <w:szCs w:val="18"/>
                <w:lang w:val="fr-CA" w:eastAsia="en-US"/>
              </w:rPr>
              <w:t xml:space="preserve"> créées </w:t>
            </w:r>
            <w:r>
              <w:rPr>
                <w:sz w:val="18"/>
                <w:szCs w:val="18"/>
                <w:lang w:val="fr-CA" w:eastAsia="en-US"/>
              </w:rPr>
              <w:t>dont 49 MPE de femmes.</w:t>
            </w:r>
          </w:p>
          <w:p w:rsidR="00722FD4" w:rsidRDefault="00722FD4" w:rsidP="00722FD4">
            <w:pPr>
              <w:ind w:left="-108" w:right="-108"/>
              <w:rPr>
                <w:sz w:val="18"/>
                <w:szCs w:val="18"/>
                <w:lang w:val="fr-CA" w:eastAsia="en-US"/>
              </w:rPr>
            </w:pPr>
          </w:p>
        </w:tc>
      </w:tr>
      <w:tr w:rsidR="00722FD4" w:rsidTr="00467B98">
        <w:trPr>
          <w:trHeight w:val="280"/>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F7106A" w:rsidRDefault="00722FD4" w:rsidP="00722FD4">
            <w:pPr>
              <w:numPr>
                <w:ilvl w:val="0"/>
                <w:numId w:val="52"/>
              </w:numPr>
              <w:spacing w:line="276" w:lineRule="auto"/>
              <w:ind w:left="142" w:hanging="142"/>
              <w:rPr>
                <w:sz w:val="18"/>
                <w:szCs w:val="18"/>
              </w:rPr>
            </w:pPr>
            <w:r w:rsidRPr="00C71F3C">
              <w:rPr>
                <w:sz w:val="18"/>
                <w:szCs w:val="18"/>
              </w:rPr>
              <w:t xml:space="preserve">Nombre de  MPE de jeunes créés </w:t>
            </w:r>
          </w:p>
        </w:tc>
        <w:tc>
          <w:tcPr>
            <w:tcW w:w="968" w:type="dxa"/>
            <w:gridSpan w:val="2"/>
            <w:tcBorders>
              <w:left w:val="single" w:sz="4" w:space="0" w:color="auto"/>
              <w:right w:val="single" w:sz="4" w:space="0" w:color="auto"/>
            </w:tcBorders>
            <w:noWrap/>
            <w:vAlign w:val="center"/>
            <w:hideMark/>
          </w:tcPr>
          <w:p w:rsidR="00722FD4" w:rsidRPr="00564938" w:rsidRDefault="00722FD4" w:rsidP="00722FD4">
            <w:pPr>
              <w:jc w:val="center"/>
              <w:rPr>
                <w:sz w:val="18"/>
                <w:szCs w:val="18"/>
                <w:lang w:val="fr-CA" w:eastAsia="en-US"/>
              </w:rPr>
            </w:pPr>
            <w:r w:rsidRPr="00564938">
              <w:rPr>
                <w:sz w:val="18"/>
                <w:szCs w:val="18"/>
                <w:lang w:val="fr-CA" w:eastAsia="en-US"/>
              </w:rPr>
              <w:t>32</w:t>
            </w:r>
          </w:p>
        </w:tc>
        <w:tc>
          <w:tcPr>
            <w:tcW w:w="1134" w:type="dxa"/>
            <w:gridSpan w:val="2"/>
            <w:tcBorders>
              <w:left w:val="single" w:sz="4" w:space="0" w:color="auto"/>
              <w:right w:val="single" w:sz="4" w:space="0" w:color="auto"/>
            </w:tcBorders>
            <w:noWrap/>
            <w:vAlign w:val="center"/>
            <w:hideMark/>
          </w:tcPr>
          <w:p w:rsidR="00722FD4" w:rsidRPr="00532DB2" w:rsidRDefault="00722FD4" w:rsidP="00722FD4">
            <w:pPr>
              <w:jc w:val="center"/>
              <w:rPr>
                <w:sz w:val="18"/>
                <w:szCs w:val="18"/>
                <w:lang w:val="fr-CA" w:eastAsia="en-US"/>
              </w:rPr>
            </w:pPr>
            <w:r w:rsidRPr="00532DB2">
              <w:rPr>
                <w:sz w:val="18"/>
                <w:szCs w:val="18"/>
                <w:lang w:val="fr-CA" w:eastAsia="en-US"/>
              </w:rPr>
              <w:t>3</w:t>
            </w:r>
          </w:p>
        </w:tc>
        <w:tc>
          <w:tcPr>
            <w:tcW w:w="992" w:type="dxa"/>
            <w:tcBorders>
              <w:left w:val="single" w:sz="4" w:space="0" w:color="auto"/>
              <w:right w:val="single" w:sz="4" w:space="0" w:color="auto"/>
            </w:tcBorders>
            <w:noWrap/>
            <w:vAlign w:val="center"/>
            <w:hideMark/>
          </w:tcPr>
          <w:p w:rsidR="00722FD4" w:rsidRPr="00C70C44" w:rsidRDefault="00722FD4" w:rsidP="00722FD4">
            <w:pPr>
              <w:jc w:val="center"/>
              <w:rPr>
                <w:b/>
                <w:sz w:val="18"/>
                <w:szCs w:val="18"/>
                <w:lang w:val="fr-CA" w:eastAsia="en-US"/>
              </w:rPr>
            </w:pPr>
            <w:r w:rsidRPr="00C70C44">
              <w:rPr>
                <w:b/>
                <w:sz w:val="18"/>
                <w:szCs w:val="18"/>
                <w:lang w:val="fr-CA" w:eastAsia="en-US"/>
              </w:rPr>
              <w:t>9,4%</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280"/>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F7106A" w:rsidRDefault="00722FD4" w:rsidP="00722FD4">
            <w:pPr>
              <w:numPr>
                <w:ilvl w:val="0"/>
                <w:numId w:val="52"/>
              </w:numPr>
              <w:spacing w:line="276" w:lineRule="auto"/>
              <w:ind w:left="142" w:hanging="142"/>
              <w:rPr>
                <w:sz w:val="18"/>
                <w:szCs w:val="18"/>
              </w:rPr>
            </w:pPr>
            <w:r w:rsidRPr="00C71F3C">
              <w:rPr>
                <w:sz w:val="18"/>
                <w:szCs w:val="18"/>
              </w:rPr>
              <w:t xml:space="preserve">Nombre de modules de formation </w:t>
            </w:r>
          </w:p>
        </w:tc>
        <w:tc>
          <w:tcPr>
            <w:tcW w:w="968" w:type="dxa"/>
            <w:gridSpan w:val="2"/>
            <w:tcBorders>
              <w:left w:val="single" w:sz="4" w:space="0" w:color="auto"/>
              <w:right w:val="single" w:sz="4" w:space="0" w:color="auto"/>
            </w:tcBorders>
            <w:noWrap/>
            <w:vAlign w:val="center"/>
            <w:hideMark/>
          </w:tcPr>
          <w:p w:rsidR="00722FD4" w:rsidRPr="00564938" w:rsidRDefault="00722FD4" w:rsidP="00722FD4">
            <w:pPr>
              <w:jc w:val="center"/>
              <w:rPr>
                <w:sz w:val="18"/>
                <w:szCs w:val="18"/>
                <w:lang w:val="fr-CA" w:eastAsia="en-US"/>
              </w:rPr>
            </w:pPr>
            <w:r w:rsidRPr="00564938">
              <w:rPr>
                <w:sz w:val="18"/>
                <w:szCs w:val="18"/>
                <w:lang w:val="fr-CA" w:eastAsia="en-US"/>
              </w:rPr>
              <w:t>10</w:t>
            </w:r>
          </w:p>
        </w:tc>
        <w:tc>
          <w:tcPr>
            <w:tcW w:w="1134" w:type="dxa"/>
            <w:gridSpan w:val="2"/>
            <w:tcBorders>
              <w:left w:val="single" w:sz="4" w:space="0" w:color="auto"/>
              <w:right w:val="single" w:sz="4" w:space="0" w:color="auto"/>
            </w:tcBorders>
            <w:noWrap/>
            <w:vAlign w:val="center"/>
            <w:hideMark/>
          </w:tcPr>
          <w:p w:rsidR="00722FD4" w:rsidRPr="00532DB2" w:rsidRDefault="00722FD4" w:rsidP="00722FD4">
            <w:pPr>
              <w:jc w:val="center"/>
              <w:rPr>
                <w:sz w:val="18"/>
                <w:szCs w:val="18"/>
                <w:lang w:val="fr-CA" w:eastAsia="en-US"/>
              </w:rPr>
            </w:pPr>
            <w:r w:rsidRPr="00532DB2">
              <w:rPr>
                <w:sz w:val="18"/>
                <w:szCs w:val="18"/>
                <w:lang w:val="fr-CA" w:eastAsia="en-US"/>
              </w:rPr>
              <w:t>6</w:t>
            </w:r>
          </w:p>
        </w:tc>
        <w:tc>
          <w:tcPr>
            <w:tcW w:w="992" w:type="dxa"/>
            <w:tcBorders>
              <w:left w:val="single" w:sz="4" w:space="0" w:color="auto"/>
              <w:right w:val="single" w:sz="4" w:space="0" w:color="auto"/>
            </w:tcBorders>
            <w:noWrap/>
            <w:vAlign w:val="center"/>
            <w:hideMark/>
          </w:tcPr>
          <w:p w:rsidR="00722FD4" w:rsidRPr="00C70C44" w:rsidRDefault="00722FD4" w:rsidP="00722FD4">
            <w:pPr>
              <w:jc w:val="center"/>
              <w:rPr>
                <w:b/>
                <w:sz w:val="18"/>
                <w:szCs w:val="18"/>
                <w:lang w:val="fr-CA" w:eastAsia="en-US"/>
              </w:rPr>
            </w:pPr>
            <w:r w:rsidRPr="00C70C44">
              <w:rPr>
                <w:b/>
                <w:sz w:val="18"/>
                <w:szCs w:val="18"/>
                <w:lang w:val="fr-CA" w:eastAsia="en-US"/>
              </w:rPr>
              <w:t>60%</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280"/>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C71F3C" w:rsidRDefault="00722FD4" w:rsidP="00722FD4">
            <w:pPr>
              <w:spacing w:line="276" w:lineRule="auto"/>
              <w:ind w:right="-108"/>
              <w:rPr>
                <w:sz w:val="18"/>
                <w:szCs w:val="18"/>
              </w:rPr>
            </w:pPr>
            <w:r>
              <w:rPr>
                <w:sz w:val="18"/>
                <w:szCs w:val="18"/>
              </w:rPr>
              <w:t xml:space="preserve">-  </w:t>
            </w:r>
            <w:r w:rsidRPr="00C71F3C">
              <w:rPr>
                <w:sz w:val="18"/>
                <w:szCs w:val="18"/>
              </w:rPr>
              <w:t>Nombre de sessions de formation organisées</w:t>
            </w:r>
          </w:p>
        </w:tc>
        <w:tc>
          <w:tcPr>
            <w:tcW w:w="968" w:type="dxa"/>
            <w:gridSpan w:val="2"/>
            <w:tcBorders>
              <w:left w:val="single" w:sz="4" w:space="0" w:color="auto"/>
              <w:right w:val="single" w:sz="4" w:space="0" w:color="auto"/>
            </w:tcBorders>
            <w:noWrap/>
            <w:vAlign w:val="center"/>
            <w:hideMark/>
          </w:tcPr>
          <w:p w:rsidR="00722FD4" w:rsidRPr="00564938" w:rsidRDefault="00722FD4" w:rsidP="00722FD4">
            <w:pPr>
              <w:jc w:val="center"/>
              <w:rPr>
                <w:sz w:val="18"/>
                <w:szCs w:val="18"/>
                <w:lang w:val="fr-CA" w:eastAsia="en-US"/>
              </w:rPr>
            </w:pPr>
            <w:r w:rsidRPr="00564938">
              <w:rPr>
                <w:sz w:val="18"/>
                <w:szCs w:val="18"/>
                <w:lang w:val="fr-CA" w:eastAsia="en-US"/>
              </w:rPr>
              <w:t>15</w:t>
            </w:r>
          </w:p>
        </w:tc>
        <w:tc>
          <w:tcPr>
            <w:tcW w:w="1134" w:type="dxa"/>
            <w:gridSpan w:val="2"/>
            <w:tcBorders>
              <w:left w:val="single" w:sz="4" w:space="0" w:color="auto"/>
              <w:right w:val="single" w:sz="4" w:space="0" w:color="auto"/>
            </w:tcBorders>
            <w:noWrap/>
            <w:vAlign w:val="center"/>
            <w:hideMark/>
          </w:tcPr>
          <w:p w:rsidR="00722FD4" w:rsidRPr="00532DB2" w:rsidRDefault="00722FD4" w:rsidP="00722FD4">
            <w:pPr>
              <w:jc w:val="center"/>
              <w:rPr>
                <w:sz w:val="18"/>
                <w:szCs w:val="18"/>
                <w:lang w:val="fr-CA" w:eastAsia="en-US"/>
              </w:rPr>
            </w:pPr>
            <w:r w:rsidRPr="00532DB2">
              <w:rPr>
                <w:sz w:val="18"/>
                <w:szCs w:val="18"/>
                <w:lang w:val="fr-CA" w:eastAsia="en-US"/>
              </w:rPr>
              <w:t>8</w:t>
            </w:r>
          </w:p>
        </w:tc>
        <w:tc>
          <w:tcPr>
            <w:tcW w:w="992" w:type="dxa"/>
            <w:tcBorders>
              <w:left w:val="single" w:sz="4" w:space="0" w:color="auto"/>
              <w:right w:val="single" w:sz="4" w:space="0" w:color="auto"/>
            </w:tcBorders>
            <w:noWrap/>
            <w:vAlign w:val="center"/>
            <w:hideMark/>
          </w:tcPr>
          <w:p w:rsidR="00722FD4" w:rsidRPr="00C70C44" w:rsidRDefault="00722FD4" w:rsidP="00722FD4">
            <w:pPr>
              <w:jc w:val="center"/>
              <w:rPr>
                <w:b/>
                <w:sz w:val="18"/>
                <w:szCs w:val="18"/>
                <w:lang w:val="fr-CA" w:eastAsia="en-US"/>
              </w:rPr>
            </w:pPr>
            <w:r w:rsidRPr="00C70C44">
              <w:rPr>
                <w:b/>
                <w:sz w:val="18"/>
                <w:szCs w:val="18"/>
                <w:lang w:val="fr-CA" w:eastAsia="en-US"/>
              </w:rPr>
              <w:t>53%</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280"/>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646182" w:rsidRDefault="00F94B2A" w:rsidP="00722FD4">
            <w:pPr>
              <w:numPr>
                <w:ilvl w:val="0"/>
                <w:numId w:val="52"/>
              </w:numPr>
              <w:spacing w:line="276" w:lineRule="auto"/>
              <w:ind w:left="142" w:hanging="142"/>
              <w:jc w:val="both"/>
              <w:rPr>
                <w:sz w:val="18"/>
                <w:szCs w:val="18"/>
              </w:rPr>
            </w:pPr>
            <w:r>
              <w:rPr>
                <w:sz w:val="18"/>
                <w:szCs w:val="18"/>
              </w:rPr>
              <w:t xml:space="preserve">Nombres de femmes formées </w:t>
            </w:r>
          </w:p>
        </w:tc>
        <w:tc>
          <w:tcPr>
            <w:tcW w:w="968" w:type="dxa"/>
            <w:gridSpan w:val="2"/>
            <w:tcBorders>
              <w:left w:val="single" w:sz="4" w:space="0" w:color="auto"/>
              <w:right w:val="single" w:sz="4" w:space="0" w:color="auto"/>
            </w:tcBorders>
            <w:noWrap/>
            <w:vAlign w:val="center"/>
            <w:hideMark/>
          </w:tcPr>
          <w:p w:rsidR="00722FD4" w:rsidRPr="00646182" w:rsidRDefault="00F94B2A" w:rsidP="00722FD4">
            <w:pPr>
              <w:jc w:val="center"/>
              <w:rPr>
                <w:sz w:val="18"/>
                <w:szCs w:val="18"/>
                <w:lang w:val="fr-CA" w:eastAsia="en-US"/>
              </w:rPr>
            </w:pPr>
            <w:r>
              <w:rPr>
                <w:sz w:val="18"/>
                <w:szCs w:val="18"/>
                <w:lang w:val="fr-CA" w:eastAsia="en-US"/>
              </w:rPr>
              <w:t>150</w:t>
            </w:r>
          </w:p>
        </w:tc>
        <w:tc>
          <w:tcPr>
            <w:tcW w:w="1134" w:type="dxa"/>
            <w:gridSpan w:val="2"/>
            <w:tcBorders>
              <w:left w:val="single" w:sz="4" w:space="0" w:color="auto"/>
              <w:right w:val="single" w:sz="4" w:space="0" w:color="auto"/>
            </w:tcBorders>
            <w:noWrap/>
            <w:vAlign w:val="center"/>
            <w:hideMark/>
          </w:tcPr>
          <w:p w:rsidR="00722FD4" w:rsidRPr="00646182" w:rsidRDefault="00F94B2A" w:rsidP="00722FD4">
            <w:pPr>
              <w:jc w:val="center"/>
              <w:rPr>
                <w:sz w:val="18"/>
                <w:szCs w:val="18"/>
                <w:lang w:val="fr-CA" w:eastAsia="en-US"/>
              </w:rPr>
            </w:pPr>
            <w:r>
              <w:rPr>
                <w:sz w:val="18"/>
                <w:szCs w:val="18"/>
                <w:lang w:val="fr-CA" w:eastAsia="en-US"/>
              </w:rPr>
              <w:t>100</w:t>
            </w:r>
          </w:p>
        </w:tc>
        <w:tc>
          <w:tcPr>
            <w:tcW w:w="992" w:type="dxa"/>
            <w:tcBorders>
              <w:left w:val="single" w:sz="4" w:space="0" w:color="auto"/>
              <w:right w:val="single" w:sz="4" w:space="0" w:color="auto"/>
            </w:tcBorders>
            <w:noWrap/>
            <w:vAlign w:val="center"/>
            <w:hideMark/>
          </w:tcPr>
          <w:p w:rsidR="00722FD4" w:rsidRPr="00C70C44" w:rsidRDefault="00722FD4" w:rsidP="00722FD4">
            <w:pPr>
              <w:jc w:val="center"/>
              <w:rPr>
                <w:b/>
                <w:sz w:val="18"/>
                <w:szCs w:val="18"/>
                <w:lang w:val="fr-CA" w:eastAsia="en-US"/>
              </w:rPr>
            </w:pPr>
            <w:r w:rsidRPr="00C70C44">
              <w:rPr>
                <w:b/>
                <w:sz w:val="18"/>
                <w:szCs w:val="18"/>
                <w:lang w:val="fr-CA" w:eastAsia="en-US"/>
              </w:rPr>
              <w:t>67%</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524"/>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F7106A" w:rsidRDefault="00722FD4" w:rsidP="00722FD4">
            <w:pPr>
              <w:numPr>
                <w:ilvl w:val="0"/>
                <w:numId w:val="52"/>
              </w:numPr>
              <w:ind w:left="142" w:hanging="142"/>
              <w:jc w:val="both"/>
              <w:rPr>
                <w:sz w:val="18"/>
                <w:szCs w:val="18"/>
              </w:rPr>
            </w:pPr>
            <w:r w:rsidRPr="00C71F3C">
              <w:rPr>
                <w:sz w:val="18"/>
                <w:szCs w:val="18"/>
              </w:rPr>
              <w:t>Nombres de jeunes renforcés</w:t>
            </w:r>
          </w:p>
        </w:tc>
        <w:tc>
          <w:tcPr>
            <w:tcW w:w="968" w:type="dxa"/>
            <w:gridSpan w:val="2"/>
            <w:tcBorders>
              <w:left w:val="single" w:sz="4" w:space="0" w:color="auto"/>
              <w:bottom w:val="single" w:sz="4" w:space="0" w:color="auto"/>
              <w:right w:val="single" w:sz="4" w:space="0" w:color="auto"/>
            </w:tcBorders>
            <w:noWrap/>
            <w:vAlign w:val="center"/>
            <w:hideMark/>
          </w:tcPr>
          <w:p w:rsidR="00722FD4" w:rsidRPr="00564938" w:rsidRDefault="00722FD4" w:rsidP="00722FD4">
            <w:pPr>
              <w:jc w:val="center"/>
              <w:rPr>
                <w:sz w:val="18"/>
                <w:szCs w:val="18"/>
                <w:lang w:val="fr-CA" w:eastAsia="en-US"/>
              </w:rPr>
            </w:pPr>
            <w:r w:rsidRPr="00564938">
              <w:rPr>
                <w:sz w:val="18"/>
                <w:szCs w:val="18"/>
                <w:lang w:val="fr-CA" w:eastAsia="en-US"/>
              </w:rPr>
              <w:t>30</w:t>
            </w:r>
          </w:p>
        </w:tc>
        <w:tc>
          <w:tcPr>
            <w:tcW w:w="1134" w:type="dxa"/>
            <w:gridSpan w:val="2"/>
            <w:tcBorders>
              <w:left w:val="single" w:sz="4" w:space="0" w:color="auto"/>
              <w:bottom w:val="single" w:sz="4" w:space="0" w:color="auto"/>
              <w:right w:val="single" w:sz="4" w:space="0" w:color="auto"/>
            </w:tcBorders>
            <w:noWrap/>
            <w:vAlign w:val="center"/>
            <w:hideMark/>
          </w:tcPr>
          <w:p w:rsidR="00722FD4" w:rsidRPr="00532DB2" w:rsidRDefault="00722FD4" w:rsidP="00722FD4">
            <w:pPr>
              <w:jc w:val="center"/>
              <w:rPr>
                <w:sz w:val="18"/>
                <w:szCs w:val="18"/>
                <w:lang w:val="fr-CA" w:eastAsia="en-US"/>
              </w:rPr>
            </w:pPr>
            <w:r w:rsidRPr="00532DB2">
              <w:rPr>
                <w:sz w:val="18"/>
                <w:szCs w:val="18"/>
                <w:lang w:val="fr-CA" w:eastAsia="en-US"/>
              </w:rPr>
              <w:t>16</w:t>
            </w:r>
          </w:p>
        </w:tc>
        <w:tc>
          <w:tcPr>
            <w:tcW w:w="992" w:type="dxa"/>
            <w:tcBorders>
              <w:left w:val="single" w:sz="4" w:space="0" w:color="auto"/>
              <w:bottom w:val="single" w:sz="4" w:space="0" w:color="auto"/>
              <w:right w:val="single" w:sz="4" w:space="0" w:color="auto"/>
            </w:tcBorders>
            <w:noWrap/>
            <w:vAlign w:val="center"/>
            <w:hideMark/>
          </w:tcPr>
          <w:p w:rsidR="00722FD4" w:rsidRPr="00C70C44" w:rsidRDefault="00722FD4" w:rsidP="00722FD4">
            <w:pPr>
              <w:jc w:val="center"/>
              <w:rPr>
                <w:b/>
                <w:sz w:val="18"/>
                <w:szCs w:val="18"/>
                <w:lang w:val="fr-CA" w:eastAsia="en-US"/>
              </w:rPr>
            </w:pPr>
            <w:r w:rsidRPr="00C70C44">
              <w:rPr>
                <w:b/>
                <w:sz w:val="18"/>
                <w:szCs w:val="18"/>
                <w:lang w:val="fr-CA" w:eastAsia="en-US"/>
              </w:rPr>
              <w:t>53%</w:t>
            </w:r>
          </w:p>
        </w:tc>
        <w:tc>
          <w:tcPr>
            <w:tcW w:w="2410" w:type="dxa"/>
            <w:vMerge/>
            <w:tcBorders>
              <w:left w:val="single" w:sz="4" w:space="0" w:color="auto"/>
              <w:bottom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1942"/>
        </w:trPr>
        <w:tc>
          <w:tcPr>
            <w:tcW w:w="10490" w:type="dxa"/>
            <w:gridSpan w:val="10"/>
            <w:tcBorders>
              <w:left w:val="single" w:sz="4" w:space="0" w:color="auto"/>
              <w:bottom w:val="single" w:sz="4" w:space="0" w:color="auto"/>
              <w:right w:val="single" w:sz="4" w:space="0" w:color="auto"/>
            </w:tcBorders>
          </w:tcPr>
          <w:p w:rsidR="00722FD4" w:rsidRDefault="00722FD4" w:rsidP="00722FD4">
            <w:pPr>
              <w:ind w:right="-108"/>
              <w:rPr>
                <w:b/>
                <w:sz w:val="18"/>
                <w:szCs w:val="18"/>
                <w:lang w:val="fr-CA" w:eastAsia="en-US"/>
              </w:rPr>
            </w:pPr>
          </w:p>
          <w:p w:rsidR="00722FD4" w:rsidRPr="007A7ABD" w:rsidRDefault="00722FD4" w:rsidP="00722FD4">
            <w:pPr>
              <w:ind w:right="-108"/>
              <w:rPr>
                <w:b/>
                <w:sz w:val="20"/>
                <w:szCs w:val="20"/>
                <w:lang w:val="fr-CA" w:eastAsia="en-US"/>
              </w:rPr>
            </w:pPr>
            <w:r w:rsidRPr="007A7ABD">
              <w:rPr>
                <w:b/>
                <w:sz w:val="20"/>
                <w:szCs w:val="20"/>
                <w:lang w:val="fr-CA" w:eastAsia="en-US"/>
              </w:rPr>
              <w:t xml:space="preserve">Enseignements à tirer : </w:t>
            </w:r>
          </w:p>
          <w:p w:rsidR="00722FD4" w:rsidRPr="00DC6D69" w:rsidRDefault="00722FD4" w:rsidP="00722FD4">
            <w:pPr>
              <w:ind w:right="-108"/>
              <w:rPr>
                <w:b/>
                <w:sz w:val="10"/>
                <w:szCs w:val="10"/>
                <w:lang w:val="fr-CA" w:eastAsia="en-US"/>
              </w:rPr>
            </w:pPr>
          </w:p>
          <w:p w:rsidR="00722FD4" w:rsidRDefault="00722FD4" w:rsidP="00722FD4">
            <w:pPr>
              <w:ind w:right="-108"/>
              <w:rPr>
                <w:sz w:val="18"/>
                <w:szCs w:val="18"/>
                <w:lang w:val="fr-CA" w:eastAsia="en-US"/>
              </w:rPr>
            </w:pPr>
            <w:r>
              <w:rPr>
                <w:sz w:val="18"/>
                <w:szCs w:val="18"/>
                <w:lang w:val="fr-CA" w:eastAsia="en-US"/>
              </w:rPr>
              <w:t>Dans le cadre du développement de synergies avec les partenaires techniques et financiers, le PRODES en rapport avec les services techniques déconcentrés, a appuyé  la création de 80 MPE au profit des femmes et des jeunes  et les requêtes de financement  ont été finalisées et déposées auprès des SFD et de certains partenaires financiers.</w:t>
            </w:r>
          </w:p>
          <w:p w:rsidR="00722FD4" w:rsidRDefault="00722FD4" w:rsidP="00722FD4">
            <w:pPr>
              <w:ind w:right="-108"/>
              <w:rPr>
                <w:b/>
                <w:sz w:val="18"/>
                <w:szCs w:val="18"/>
                <w:lang w:val="fr-CA" w:eastAsia="en-US"/>
              </w:rPr>
            </w:pPr>
          </w:p>
          <w:p w:rsidR="00722FD4" w:rsidRPr="007A7ABD" w:rsidRDefault="00722FD4" w:rsidP="00722FD4">
            <w:pPr>
              <w:rPr>
                <w:b/>
                <w:sz w:val="20"/>
                <w:szCs w:val="20"/>
                <w:lang w:val="fr-CA" w:eastAsia="en-US"/>
              </w:rPr>
            </w:pPr>
            <w:r w:rsidRPr="007A7ABD">
              <w:rPr>
                <w:b/>
                <w:sz w:val="20"/>
                <w:szCs w:val="20"/>
                <w:lang w:val="fr-CA" w:eastAsia="en-US"/>
              </w:rPr>
              <w:t>Présentation de l’évolution  des indicateurs par produit</w:t>
            </w:r>
          </w:p>
          <w:p w:rsidR="00722FD4" w:rsidRPr="00DC6D69" w:rsidRDefault="00722FD4" w:rsidP="00722FD4">
            <w:pPr>
              <w:rPr>
                <w:b/>
                <w:sz w:val="10"/>
                <w:szCs w:val="10"/>
                <w:lang w:val="fr-CA" w:eastAsia="en-US"/>
              </w:rPr>
            </w:pPr>
          </w:p>
          <w:p w:rsidR="00722FD4" w:rsidRPr="00CE3AC1" w:rsidRDefault="00722FD4" w:rsidP="00722FD4">
            <w:pPr>
              <w:rPr>
                <w:sz w:val="20"/>
                <w:szCs w:val="20"/>
              </w:rPr>
            </w:pPr>
            <w:r>
              <w:rPr>
                <w:sz w:val="20"/>
                <w:szCs w:val="20"/>
              </w:rPr>
              <w:t xml:space="preserve">De manière générale, les indicateurs du produit ont évolué de façon satisfaisante à part celui du nombre de MPE de jeunes crées qui reste faible. Cette situation s’explique par la mobilité des jeunes,  l’insuffisance de culture d’entreprise et des difficultés de formalisation de leurs structures. Toutefois,  les conditions d’identification, de formulation  et de sélection des projets </w:t>
            </w:r>
          </w:p>
          <w:p w:rsidR="00722FD4" w:rsidRPr="00CE3AC1" w:rsidRDefault="00722FD4" w:rsidP="00722FD4">
            <w:pPr>
              <w:rPr>
                <w:b/>
                <w:sz w:val="20"/>
                <w:szCs w:val="20"/>
                <w:u w:val="single"/>
              </w:rPr>
            </w:pPr>
          </w:p>
          <w:p w:rsidR="00722FD4" w:rsidRPr="007A7ABD" w:rsidRDefault="00722FD4" w:rsidP="00722FD4">
            <w:pPr>
              <w:ind w:left="1735" w:hanging="1701"/>
              <w:rPr>
                <w:b/>
              </w:rPr>
            </w:pPr>
            <w:r>
              <w:rPr>
                <w:b/>
                <w:sz w:val="28"/>
                <w:szCs w:val="28"/>
                <w:u w:val="single"/>
              </w:rPr>
              <w:t>Produit 1.1.2 :</w:t>
            </w:r>
            <w:r w:rsidRPr="008D1096">
              <w:rPr>
                <w:sz w:val="20"/>
                <w:szCs w:val="20"/>
              </w:rPr>
              <w:t xml:space="preserve"> </w:t>
            </w:r>
            <w:r w:rsidRPr="007A7ABD">
              <w:rPr>
                <w:b/>
                <w:sz w:val="22"/>
                <w:szCs w:val="22"/>
              </w:rPr>
              <w:t>L’accès aux mécanismes de financement au profit des femmes et des jeunes porteurs/euses de MPE s’est renforcé</w:t>
            </w:r>
          </w:p>
          <w:p w:rsidR="00722FD4" w:rsidRPr="007A7ABD" w:rsidRDefault="00722FD4" w:rsidP="00722FD4">
            <w:pPr>
              <w:rPr>
                <w:b/>
                <w:lang w:eastAsia="en-US"/>
              </w:rPr>
            </w:pPr>
          </w:p>
          <w:p w:rsidR="00722FD4" w:rsidRDefault="00722FD4" w:rsidP="00722FD4">
            <w:pPr>
              <w:rPr>
                <w:b/>
                <w:sz w:val="28"/>
                <w:szCs w:val="28"/>
                <w:u w:val="single"/>
              </w:rPr>
            </w:pPr>
            <w:r>
              <w:rPr>
                <w:b/>
                <w:sz w:val="28"/>
                <w:szCs w:val="28"/>
                <w:u w:val="single"/>
              </w:rPr>
              <w:t>Activités prévues :</w:t>
            </w:r>
          </w:p>
          <w:p w:rsidR="00722FD4" w:rsidRPr="00ED59BA" w:rsidRDefault="00722FD4" w:rsidP="00722FD4">
            <w:pPr>
              <w:pStyle w:val="Paragraphedeliste"/>
              <w:numPr>
                <w:ilvl w:val="0"/>
                <w:numId w:val="52"/>
              </w:numPr>
            </w:pPr>
            <w:r>
              <w:rPr>
                <w:sz w:val="20"/>
                <w:szCs w:val="20"/>
              </w:rPr>
              <w:t>Evaluer et sé</w:t>
            </w:r>
            <w:r w:rsidRPr="00ED59BA">
              <w:rPr>
                <w:sz w:val="20"/>
                <w:szCs w:val="20"/>
              </w:rPr>
              <w:t>l</w:t>
            </w:r>
            <w:r>
              <w:rPr>
                <w:sz w:val="20"/>
                <w:szCs w:val="20"/>
              </w:rPr>
              <w:t>e</w:t>
            </w:r>
            <w:r w:rsidRPr="00ED59BA">
              <w:rPr>
                <w:sz w:val="20"/>
                <w:szCs w:val="20"/>
              </w:rPr>
              <w:t>ctionner des SFD</w:t>
            </w:r>
          </w:p>
          <w:p w:rsidR="00722FD4" w:rsidRPr="00ED59BA" w:rsidRDefault="00722FD4" w:rsidP="00722FD4">
            <w:pPr>
              <w:pStyle w:val="Paragraphedeliste"/>
              <w:numPr>
                <w:ilvl w:val="0"/>
                <w:numId w:val="52"/>
              </w:numPr>
            </w:pPr>
            <w:r w:rsidRPr="00ED59BA">
              <w:rPr>
                <w:sz w:val="20"/>
                <w:szCs w:val="20"/>
              </w:rPr>
              <w:t>Mettre en place un mécanisme de financement  des MPE des femmes  des jeunes (Elaboration manuel de procédures FDEL) ;</w:t>
            </w:r>
          </w:p>
          <w:p w:rsidR="00722FD4" w:rsidRPr="00ED59BA" w:rsidRDefault="00722FD4" w:rsidP="00722FD4">
            <w:pPr>
              <w:pStyle w:val="Paragraphedeliste"/>
              <w:numPr>
                <w:ilvl w:val="0"/>
                <w:numId w:val="52"/>
              </w:numPr>
            </w:pPr>
            <w:r w:rsidRPr="00ED59BA">
              <w:rPr>
                <w:sz w:val="20"/>
                <w:szCs w:val="20"/>
              </w:rPr>
              <w:t>Mettre en place des lignes de crédit pour le financement de Micro entreprises des femmes et des jeunes ;</w:t>
            </w:r>
          </w:p>
          <w:p w:rsidR="00722FD4" w:rsidRPr="00ED59BA" w:rsidRDefault="00722FD4" w:rsidP="00722FD4">
            <w:pPr>
              <w:ind w:right="-108"/>
              <w:rPr>
                <w:b/>
                <w:sz w:val="18"/>
                <w:szCs w:val="18"/>
                <w:lang w:eastAsia="en-US"/>
              </w:rPr>
            </w:pPr>
          </w:p>
        </w:tc>
      </w:tr>
      <w:tr w:rsidR="00722FD4" w:rsidTr="00467B98">
        <w:trPr>
          <w:trHeight w:val="281"/>
        </w:trPr>
        <w:tc>
          <w:tcPr>
            <w:tcW w:w="1442" w:type="dxa"/>
            <w:vMerge w:val="restart"/>
            <w:tcBorders>
              <w:left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p w:rsidR="00722FD4" w:rsidRPr="008D1096" w:rsidRDefault="00722FD4" w:rsidP="00722FD4">
            <w:pPr>
              <w:rPr>
                <w:b/>
                <w:sz w:val="20"/>
                <w:szCs w:val="20"/>
                <w:u w:val="single"/>
              </w:rPr>
            </w:pPr>
            <w:r w:rsidRPr="008D1096">
              <w:rPr>
                <w:b/>
                <w:sz w:val="20"/>
                <w:szCs w:val="20"/>
                <w:u w:val="single"/>
              </w:rPr>
              <w:t>Produit 1.1.2</w:t>
            </w:r>
          </w:p>
          <w:p w:rsidR="00722FD4" w:rsidRDefault="00722FD4" w:rsidP="00722FD4">
            <w:pPr>
              <w:rPr>
                <w:sz w:val="20"/>
                <w:szCs w:val="20"/>
              </w:rPr>
            </w:pPr>
            <w:r w:rsidRPr="008D1096">
              <w:rPr>
                <w:sz w:val="20"/>
                <w:szCs w:val="20"/>
              </w:rPr>
              <w:t>L’accès aux mécanismes de financement au profit des femmes et des jeunes porteurs/euses de MPE s’est renforcé</w:t>
            </w:r>
          </w:p>
          <w:p w:rsidR="00722FD4" w:rsidRDefault="00722FD4" w:rsidP="00722FD4">
            <w:pPr>
              <w:rPr>
                <w:b/>
                <w:color w:val="000000"/>
                <w:sz w:val="20"/>
                <w:szCs w:val="20"/>
                <w:lang w:val="fr-CA" w:eastAsia="en-US"/>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Pr="002A3B5C" w:rsidRDefault="00722FD4" w:rsidP="00722FD4">
            <w:pPr>
              <w:numPr>
                <w:ilvl w:val="0"/>
                <w:numId w:val="52"/>
              </w:numPr>
              <w:ind w:left="142" w:hanging="142"/>
              <w:rPr>
                <w:sz w:val="18"/>
                <w:szCs w:val="18"/>
              </w:rPr>
            </w:pPr>
            <w:r w:rsidRPr="002A3B5C">
              <w:rPr>
                <w:sz w:val="18"/>
                <w:szCs w:val="18"/>
              </w:rPr>
              <w:t>Nombre d’emplois crées pour les femmes</w:t>
            </w:r>
          </w:p>
        </w:tc>
        <w:tc>
          <w:tcPr>
            <w:tcW w:w="992" w:type="dxa"/>
            <w:gridSpan w:val="3"/>
            <w:tcBorders>
              <w:top w:val="single" w:sz="4" w:space="0" w:color="auto"/>
              <w:left w:val="single" w:sz="4" w:space="0" w:color="auto"/>
              <w:right w:val="single" w:sz="4" w:space="0" w:color="auto"/>
            </w:tcBorders>
            <w:noWrap/>
            <w:hideMark/>
          </w:tcPr>
          <w:p w:rsidR="00722FD4" w:rsidRPr="00EA5496" w:rsidRDefault="00722FD4" w:rsidP="00722FD4">
            <w:pPr>
              <w:jc w:val="both"/>
              <w:rPr>
                <w:sz w:val="18"/>
                <w:szCs w:val="18"/>
                <w:lang w:val="fr-CA" w:eastAsia="en-US"/>
              </w:rPr>
            </w:pPr>
            <w:r w:rsidRPr="00EA5496">
              <w:rPr>
                <w:sz w:val="18"/>
                <w:szCs w:val="18"/>
                <w:lang w:val="fr-CA" w:eastAsia="en-US"/>
              </w:rPr>
              <w:t>700</w:t>
            </w:r>
          </w:p>
        </w:tc>
        <w:tc>
          <w:tcPr>
            <w:tcW w:w="1134" w:type="dxa"/>
            <w:gridSpan w:val="2"/>
            <w:tcBorders>
              <w:top w:val="single" w:sz="4" w:space="0" w:color="auto"/>
              <w:left w:val="single" w:sz="4" w:space="0" w:color="auto"/>
              <w:right w:val="single" w:sz="4" w:space="0" w:color="auto"/>
            </w:tcBorders>
            <w:noWrap/>
            <w:hideMark/>
          </w:tcPr>
          <w:p w:rsidR="00722FD4" w:rsidRPr="002A6D2A" w:rsidRDefault="00722FD4" w:rsidP="00722FD4">
            <w:pPr>
              <w:jc w:val="center"/>
              <w:rPr>
                <w:sz w:val="18"/>
                <w:szCs w:val="18"/>
                <w:lang w:val="fr-CA" w:eastAsia="en-US"/>
              </w:rPr>
            </w:pPr>
            <w:r w:rsidRPr="002A6D2A">
              <w:rPr>
                <w:sz w:val="18"/>
                <w:szCs w:val="18"/>
                <w:lang w:val="fr-CA" w:eastAsia="en-US"/>
              </w:rPr>
              <w:t>704</w:t>
            </w:r>
          </w:p>
        </w:tc>
        <w:tc>
          <w:tcPr>
            <w:tcW w:w="992" w:type="dxa"/>
            <w:tcBorders>
              <w:top w:val="single" w:sz="4" w:space="0" w:color="auto"/>
              <w:left w:val="single" w:sz="4" w:space="0" w:color="auto"/>
              <w:right w:val="single" w:sz="4" w:space="0" w:color="auto"/>
            </w:tcBorders>
            <w:noWrap/>
            <w:hideMark/>
          </w:tcPr>
          <w:p w:rsidR="00722FD4" w:rsidRPr="004C250F" w:rsidRDefault="00722FD4" w:rsidP="00722FD4">
            <w:pPr>
              <w:jc w:val="both"/>
              <w:rPr>
                <w:sz w:val="18"/>
                <w:szCs w:val="18"/>
                <w:lang w:val="fr-CA" w:eastAsia="en-US"/>
              </w:rPr>
            </w:pPr>
            <w:r w:rsidRPr="004C250F">
              <w:rPr>
                <w:sz w:val="18"/>
                <w:szCs w:val="18"/>
                <w:lang w:val="fr-CA" w:eastAsia="en-US"/>
              </w:rPr>
              <w:t>100%</w:t>
            </w:r>
          </w:p>
        </w:tc>
        <w:tc>
          <w:tcPr>
            <w:tcW w:w="2410" w:type="dxa"/>
            <w:vMerge w:val="restart"/>
            <w:tcBorders>
              <w:top w:val="single" w:sz="4" w:space="0" w:color="auto"/>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r w:rsidRPr="00015CEE">
              <w:rPr>
                <w:sz w:val="18"/>
                <w:szCs w:val="18"/>
                <w:lang w:val="fr-CA" w:eastAsia="en-US"/>
              </w:rPr>
              <w:t>Les financements ont tardé à démarrer parce qu’il a fallu d’abord</w:t>
            </w:r>
            <w:r>
              <w:rPr>
                <w:sz w:val="18"/>
                <w:szCs w:val="18"/>
                <w:lang w:val="fr-CA" w:eastAsia="en-US"/>
              </w:rPr>
              <w:t> :</w:t>
            </w:r>
          </w:p>
          <w:p w:rsidR="00722FD4" w:rsidRDefault="00722FD4" w:rsidP="00722FD4">
            <w:pPr>
              <w:pStyle w:val="Paragraphedeliste"/>
              <w:numPr>
                <w:ilvl w:val="0"/>
                <w:numId w:val="55"/>
              </w:numPr>
              <w:ind w:left="175" w:right="-108" w:hanging="141"/>
              <w:rPr>
                <w:sz w:val="18"/>
                <w:szCs w:val="18"/>
                <w:lang w:val="fr-CA" w:eastAsia="en-US"/>
              </w:rPr>
            </w:pPr>
            <w:r w:rsidRPr="00015CEE">
              <w:rPr>
                <w:sz w:val="18"/>
                <w:szCs w:val="18"/>
                <w:lang w:val="fr-CA" w:eastAsia="en-US"/>
              </w:rPr>
              <w:t>faire l’état des lieux des lignes de crédit au niveau des SFD partenaires</w:t>
            </w:r>
            <w:r>
              <w:rPr>
                <w:sz w:val="18"/>
                <w:szCs w:val="18"/>
                <w:lang w:val="fr-CA" w:eastAsia="en-US"/>
              </w:rPr>
              <w:t>;</w:t>
            </w:r>
          </w:p>
          <w:p w:rsidR="00722FD4" w:rsidRDefault="00722FD4" w:rsidP="00722FD4">
            <w:pPr>
              <w:pStyle w:val="Paragraphedeliste"/>
              <w:numPr>
                <w:ilvl w:val="0"/>
                <w:numId w:val="55"/>
              </w:numPr>
              <w:ind w:left="175" w:right="-108" w:hanging="141"/>
              <w:rPr>
                <w:sz w:val="18"/>
                <w:szCs w:val="18"/>
                <w:lang w:val="fr-CA" w:eastAsia="en-US"/>
              </w:rPr>
            </w:pPr>
            <w:r>
              <w:rPr>
                <w:sz w:val="18"/>
                <w:szCs w:val="18"/>
                <w:lang w:val="fr-CA" w:eastAsia="en-US"/>
              </w:rPr>
              <w:t>informer et partager le document du programme avec les partenaires opérationnels et</w:t>
            </w:r>
          </w:p>
          <w:p w:rsidR="00722FD4" w:rsidRDefault="00722FD4" w:rsidP="00722FD4">
            <w:pPr>
              <w:pStyle w:val="Paragraphedeliste"/>
              <w:numPr>
                <w:ilvl w:val="0"/>
                <w:numId w:val="55"/>
              </w:numPr>
              <w:ind w:left="175" w:right="-108" w:hanging="141"/>
              <w:rPr>
                <w:sz w:val="18"/>
                <w:szCs w:val="18"/>
                <w:lang w:val="fr-CA" w:eastAsia="en-US"/>
              </w:rPr>
            </w:pPr>
            <w:r>
              <w:rPr>
                <w:sz w:val="18"/>
                <w:szCs w:val="18"/>
                <w:lang w:val="fr-CA" w:eastAsia="en-US"/>
              </w:rPr>
              <w:t>dérouler les sessions de formation des promoteurs/trices.</w:t>
            </w:r>
          </w:p>
        </w:tc>
      </w:tr>
      <w:tr w:rsidR="00722FD4" w:rsidTr="00467B98">
        <w:trPr>
          <w:trHeight w:val="277"/>
        </w:trPr>
        <w:tc>
          <w:tcPr>
            <w:tcW w:w="1442" w:type="dxa"/>
            <w:vMerge/>
            <w:tcBorders>
              <w:left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Pr="002A3B5C" w:rsidRDefault="00722FD4" w:rsidP="00722FD4">
            <w:pPr>
              <w:numPr>
                <w:ilvl w:val="0"/>
                <w:numId w:val="52"/>
              </w:numPr>
              <w:ind w:left="142" w:hanging="142"/>
              <w:rPr>
                <w:sz w:val="18"/>
                <w:szCs w:val="18"/>
              </w:rPr>
            </w:pPr>
            <w:r w:rsidRPr="002A3B5C">
              <w:rPr>
                <w:sz w:val="18"/>
                <w:szCs w:val="18"/>
              </w:rPr>
              <w:t>Nombre d’emplois crées pour les jeunes</w:t>
            </w:r>
          </w:p>
        </w:tc>
        <w:tc>
          <w:tcPr>
            <w:tcW w:w="992" w:type="dxa"/>
            <w:gridSpan w:val="3"/>
            <w:tcBorders>
              <w:left w:val="single" w:sz="4" w:space="0" w:color="auto"/>
              <w:right w:val="single" w:sz="4" w:space="0" w:color="auto"/>
            </w:tcBorders>
            <w:noWrap/>
            <w:hideMark/>
          </w:tcPr>
          <w:p w:rsidR="00722FD4" w:rsidRPr="00EA5496" w:rsidRDefault="00722FD4" w:rsidP="00722FD4">
            <w:pPr>
              <w:jc w:val="both"/>
              <w:rPr>
                <w:sz w:val="18"/>
                <w:szCs w:val="18"/>
                <w:lang w:val="fr-CA" w:eastAsia="en-US"/>
              </w:rPr>
            </w:pPr>
            <w:r w:rsidRPr="00EA5496">
              <w:rPr>
                <w:sz w:val="18"/>
                <w:szCs w:val="18"/>
                <w:lang w:val="fr-CA" w:eastAsia="en-US"/>
              </w:rPr>
              <w:t>100</w:t>
            </w:r>
          </w:p>
        </w:tc>
        <w:tc>
          <w:tcPr>
            <w:tcW w:w="1134" w:type="dxa"/>
            <w:gridSpan w:val="2"/>
            <w:tcBorders>
              <w:left w:val="single" w:sz="4" w:space="0" w:color="auto"/>
              <w:right w:val="single" w:sz="4" w:space="0" w:color="auto"/>
            </w:tcBorders>
            <w:noWrap/>
            <w:hideMark/>
          </w:tcPr>
          <w:p w:rsidR="00722FD4" w:rsidRPr="002A6D2A" w:rsidRDefault="00722FD4" w:rsidP="00722FD4">
            <w:pPr>
              <w:jc w:val="center"/>
              <w:rPr>
                <w:sz w:val="18"/>
                <w:szCs w:val="18"/>
                <w:lang w:val="fr-CA" w:eastAsia="en-US"/>
              </w:rPr>
            </w:pPr>
            <w:r>
              <w:rPr>
                <w:sz w:val="18"/>
                <w:szCs w:val="18"/>
                <w:lang w:val="fr-CA" w:eastAsia="en-US"/>
              </w:rPr>
              <w:t>6</w:t>
            </w:r>
            <w:r w:rsidRPr="002A6D2A">
              <w:rPr>
                <w:sz w:val="18"/>
                <w:szCs w:val="18"/>
                <w:lang w:val="fr-CA" w:eastAsia="en-US"/>
              </w:rPr>
              <w:t>2</w:t>
            </w:r>
          </w:p>
        </w:tc>
        <w:tc>
          <w:tcPr>
            <w:tcW w:w="992" w:type="dxa"/>
            <w:tcBorders>
              <w:left w:val="single" w:sz="4" w:space="0" w:color="auto"/>
              <w:right w:val="single" w:sz="4" w:space="0" w:color="auto"/>
            </w:tcBorders>
            <w:noWrap/>
            <w:hideMark/>
          </w:tcPr>
          <w:p w:rsidR="00722FD4" w:rsidRPr="004C250F" w:rsidRDefault="00722FD4" w:rsidP="00722FD4">
            <w:pPr>
              <w:jc w:val="both"/>
              <w:rPr>
                <w:sz w:val="18"/>
                <w:szCs w:val="18"/>
                <w:lang w:val="fr-CA" w:eastAsia="en-US"/>
              </w:rPr>
            </w:pPr>
            <w:r>
              <w:rPr>
                <w:sz w:val="18"/>
                <w:szCs w:val="18"/>
                <w:lang w:val="fr-CA" w:eastAsia="en-US"/>
              </w:rPr>
              <w:t>6</w:t>
            </w:r>
            <w:r w:rsidRPr="004C250F">
              <w:rPr>
                <w:sz w:val="18"/>
                <w:szCs w:val="18"/>
                <w:lang w:val="fr-CA" w:eastAsia="en-US"/>
              </w:rPr>
              <w:t>2%</w:t>
            </w:r>
          </w:p>
        </w:tc>
        <w:tc>
          <w:tcPr>
            <w:tcW w:w="2410" w:type="dxa"/>
            <w:vMerge/>
            <w:tcBorders>
              <w:left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277"/>
        </w:trPr>
        <w:tc>
          <w:tcPr>
            <w:tcW w:w="1442" w:type="dxa"/>
            <w:vMerge/>
            <w:tcBorders>
              <w:left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Pr="002A3B5C" w:rsidRDefault="00722FD4" w:rsidP="00722FD4">
            <w:pPr>
              <w:numPr>
                <w:ilvl w:val="0"/>
                <w:numId w:val="52"/>
              </w:numPr>
              <w:ind w:left="176" w:hanging="176"/>
              <w:rPr>
                <w:sz w:val="18"/>
                <w:szCs w:val="18"/>
              </w:rPr>
            </w:pPr>
            <w:r w:rsidRPr="002A3B5C">
              <w:rPr>
                <w:sz w:val="18"/>
                <w:szCs w:val="18"/>
              </w:rPr>
              <w:t>Nombre de secteurs et de filières productives investis par les femmes et  les jeunes</w:t>
            </w:r>
          </w:p>
        </w:tc>
        <w:tc>
          <w:tcPr>
            <w:tcW w:w="992" w:type="dxa"/>
            <w:gridSpan w:val="3"/>
            <w:tcBorders>
              <w:left w:val="single" w:sz="4" w:space="0" w:color="auto"/>
              <w:right w:val="single" w:sz="4" w:space="0" w:color="auto"/>
            </w:tcBorders>
            <w:noWrap/>
            <w:hideMark/>
          </w:tcPr>
          <w:p w:rsidR="00722FD4" w:rsidRPr="00EA5496" w:rsidRDefault="00722FD4" w:rsidP="00722FD4">
            <w:pPr>
              <w:jc w:val="both"/>
              <w:rPr>
                <w:sz w:val="18"/>
                <w:szCs w:val="18"/>
                <w:lang w:val="fr-CA" w:eastAsia="en-US"/>
              </w:rPr>
            </w:pPr>
            <w:r w:rsidRPr="00EA5496">
              <w:rPr>
                <w:sz w:val="18"/>
                <w:szCs w:val="18"/>
                <w:lang w:val="fr-CA" w:eastAsia="en-US"/>
              </w:rPr>
              <w:t>10</w:t>
            </w:r>
          </w:p>
        </w:tc>
        <w:tc>
          <w:tcPr>
            <w:tcW w:w="1134" w:type="dxa"/>
            <w:gridSpan w:val="2"/>
            <w:tcBorders>
              <w:left w:val="single" w:sz="4" w:space="0" w:color="auto"/>
              <w:right w:val="single" w:sz="4" w:space="0" w:color="auto"/>
            </w:tcBorders>
            <w:noWrap/>
            <w:hideMark/>
          </w:tcPr>
          <w:p w:rsidR="00722FD4" w:rsidRPr="002A6D2A" w:rsidRDefault="00722FD4" w:rsidP="00722FD4">
            <w:pPr>
              <w:spacing w:after="240"/>
              <w:jc w:val="center"/>
              <w:rPr>
                <w:sz w:val="18"/>
                <w:szCs w:val="18"/>
                <w:lang w:val="fr-CA" w:eastAsia="en-US"/>
              </w:rPr>
            </w:pPr>
            <w:r w:rsidRPr="002A6D2A">
              <w:rPr>
                <w:sz w:val="18"/>
                <w:szCs w:val="18"/>
                <w:lang w:val="fr-CA" w:eastAsia="en-US"/>
              </w:rPr>
              <w:t>6</w:t>
            </w:r>
          </w:p>
        </w:tc>
        <w:tc>
          <w:tcPr>
            <w:tcW w:w="992" w:type="dxa"/>
            <w:tcBorders>
              <w:left w:val="single" w:sz="4" w:space="0" w:color="auto"/>
              <w:right w:val="single" w:sz="4" w:space="0" w:color="auto"/>
            </w:tcBorders>
            <w:noWrap/>
            <w:hideMark/>
          </w:tcPr>
          <w:p w:rsidR="00722FD4" w:rsidRPr="004C250F" w:rsidRDefault="00722FD4" w:rsidP="00722FD4">
            <w:pPr>
              <w:jc w:val="both"/>
              <w:rPr>
                <w:sz w:val="18"/>
                <w:szCs w:val="18"/>
                <w:lang w:val="fr-CA" w:eastAsia="en-US"/>
              </w:rPr>
            </w:pPr>
            <w:r w:rsidRPr="004C250F">
              <w:rPr>
                <w:sz w:val="18"/>
                <w:szCs w:val="18"/>
                <w:lang w:val="fr-CA" w:eastAsia="en-US"/>
              </w:rPr>
              <w:t>60%</w:t>
            </w:r>
          </w:p>
        </w:tc>
        <w:tc>
          <w:tcPr>
            <w:tcW w:w="2410" w:type="dxa"/>
            <w:vMerge/>
            <w:tcBorders>
              <w:left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277"/>
        </w:trPr>
        <w:tc>
          <w:tcPr>
            <w:tcW w:w="1442" w:type="dxa"/>
            <w:vMerge/>
            <w:tcBorders>
              <w:left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Pr="002A3B5C" w:rsidRDefault="00722FD4" w:rsidP="00722FD4">
            <w:pPr>
              <w:numPr>
                <w:ilvl w:val="0"/>
                <w:numId w:val="52"/>
              </w:numPr>
              <w:ind w:left="142" w:hanging="142"/>
              <w:rPr>
                <w:sz w:val="18"/>
                <w:szCs w:val="18"/>
              </w:rPr>
            </w:pPr>
            <w:r w:rsidRPr="002A3B5C">
              <w:rPr>
                <w:sz w:val="18"/>
                <w:szCs w:val="18"/>
              </w:rPr>
              <w:t xml:space="preserve">Nombre de MPE de femmes financées </w:t>
            </w:r>
          </w:p>
        </w:tc>
        <w:tc>
          <w:tcPr>
            <w:tcW w:w="992" w:type="dxa"/>
            <w:gridSpan w:val="3"/>
            <w:tcBorders>
              <w:left w:val="single" w:sz="4" w:space="0" w:color="auto"/>
              <w:right w:val="single" w:sz="4" w:space="0" w:color="auto"/>
            </w:tcBorders>
            <w:noWrap/>
            <w:hideMark/>
          </w:tcPr>
          <w:p w:rsidR="00722FD4" w:rsidRPr="0022328B" w:rsidRDefault="00722FD4" w:rsidP="00722FD4">
            <w:pPr>
              <w:jc w:val="both"/>
              <w:rPr>
                <w:sz w:val="18"/>
                <w:szCs w:val="18"/>
                <w:lang w:val="fr-CA" w:eastAsia="en-US"/>
              </w:rPr>
            </w:pPr>
            <w:r w:rsidRPr="0022328B">
              <w:rPr>
                <w:sz w:val="18"/>
                <w:szCs w:val="18"/>
                <w:lang w:val="fr-CA" w:eastAsia="en-US"/>
              </w:rPr>
              <w:t>40</w:t>
            </w:r>
          </w:p>
        </w:tc>
        <w:tc>
          <w:tcPr>
            <w:tcW w:w="1134" w:type="dxa"/>
            <w:gridSpan w:val="2"/>
            <w:tcBorders>
              <w:left w:val="single" w:sz="4" w:space="0" w:color="auto"/>
              <w:right w:val="single" w:sz="4" w:space="0" w:color="auto"/>
            </w:tcBorders>
            <w:noWrap/>
            <w:hideMark/>
          </w:tcPr>
          <w:p w:rsidR="00722FD4" w:rsidRPr="002A6D2A" w:rsidRDefault="00722FD4" w:rsidP="00722FD4">
            <w:pPr>
              <w:jc w:val="center"/>
              <w:rPr>
                <w:sz w:val="18"/>
                <w:szCs w:val="18"/>
                <w:lang w:val="fr-CA" w:eastAsia="en-US"/>
              </w:rPr>
            </w:pPr>
            <w:r w:rsidRPr="002A6D2A">
              <w:rPr>
                <w:sz w:val="18"/>
                <w:szCs w:val="18"/>
                <w:lang w:val="fr-CA" w:eastAsia="en-US"/>
              </w:rPr>
              <w:t>4</w:t>
            </w:r>
          </w:p>
        </w:tc>
        <w:tc>
          <w:tcPr>
            <w:tcW w:w="992" w:type="dxa"/>
            <w:tcBorders>
              <w:left w:val="single" w:sz="4" w:space="0" w:color="auto"/>
              <w:right w:val="single" w:sz="4" w:space="0" w:color="auto"/>
            </w:tcBorders>
            <w:noWrap/>
            <w:hideMark/>
          </w:tcPr>
          <w:p w:rsidR="00722FD4" w:rsidRPr="004C250F" w:rsidRDefault="00722FD4" w:rsidP="00722FD4">
            <w:pPr>
              <w:jc w:val="both"/>
              <w:rPr>
                <w:sz w:val="18"/>
                <w:szCs w:val="18"/>
                <w:lang w:val="fr-CA" w:eastAsia="en-US"/>
              </w:rPr>
            </w:pPr>
            <w:r w:rsidRPr="004C250F">
              <w:rPr>
                <w:sz w:val="18"/>
                <w:szCs w:val="18"/>
                <w:lang w:val="fr-CA" w:eastAsia="en-US"/>
              </w:rPr>
              <w:t>10%</w:t>
            </w:r>
          </w:p>
        </w:tc>
        <w:tc>
          <w:tcPr>
            <w:tcW w:w="2410" w:type="dxa"/>
            <w:vMerge/>
            <w:tcBorders>
              <w:left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277"/>
        </w:trPr>
        <w:tc>
          <w:tcPr>
            <w:tcW w:w="1442" w:type="dxa"/>
            <w:vMerge/>
            <w:tcBorders>
              <w:left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Pr="002A3B5C" w:rsidRDefault="00722FD4" w:rsidP="00722FD4">
            <w:pPr>
              <w:numPr>
                <w:ilvl w:val="0"/>
                <w:numId w:val="52"/>
              </w:numPr>
              <w:ind w:left="142" w:hanging="142"/>
              <w:rPr>
                <w:sz w:val="18"/>
                <w:szCs w:val="18"/>
              </w:rPr>
            </w:pPr>
            <w:r w:rsidRPr="002A3B5C">
              <w:rPr>
                <w:sz w:val="18"/>
                <w:szCs w:val="18"/>
              </w:rPr>
              <w:t>Nombre de MPE de jeunes financés</w:t>
            </w:r>
          </w:p>
        </w:tc>
        <w:tc>
          <w:tcPr>
            <w:tcW w:w="992" w:type="dxa"/>
            <w:gridSpan w:val="3"/>
            <w:tcBorders>
              <w:left w:val="single" w:sz="4" w:space="0" w:color="auto"/>
              <w:right w:val="single" w:sz="4" w:space="0" w:color="auto"/>
            </w:tcBorders>
            <w:noWrap/>
            <w:hideMark/>
          </w:tcPr>
          <w:p w:rsidR="00722FD4" w:rsidRPr="0022328B" w:rsidRDefault="00722FD4" w:rsidP="00722FD4">
            <w:pPr>
              <w:jc w:val="both"/>
              <w:rPr>
                <w:sz w:val="18"/>
                <w:szCs w:val="18"/>
                <w:lang w:val="fr-CA" w:eastAsia="en-US"/>
              </w:rPr>
            </w:pPr>
            <w:r w:rsidRPr="0022328B">
              <w:rPr>
                <w:sz w:val="18"/>
                <w:szCs w:val="18"/>
                <w:lang w:val="fr-CA" w:eastAsia="en-US"/>
              </w:rPr>
              <w:t>5</w:t>
            </w:r>
          </w:p>
        </w:tc>
        <w:tc>
          <w:tcPr>
            <w:tcW w:w="1134" w:type="dxa"/>
            <w:gridSpan w:val="2"/>
            <w:tcBorders>
              <w:left w:val="single" w:sz="4" w:space="0" w:color="auto"/>
              <w:right w:val="single" w:sz="4" w:space="0" w:color="auto"/>
            </w:tcBorders>
            <w:noWrap/>
            <w:hideMark/>
          </w:tcPr>
          <w:p w:rsidR="00722FD4" w:rsidRPr="002A6D2A" w:rsidRDefault="00722FD4" w:rsidP="00722FD4">
            <w:pPr>
              <w:jc w:val="center"/>
              <w:rPr>
                <w:sz w:val="18"/>
                <w:szCs w:val="18"/>
                <w:lang w:val="fr-CA" w:eastAsia="en-US"/>
              </w:rPr>
            </w:pPr>
            <w:r w:rsidRPr="002A6D2A">
              <w:rPr>
                <w:sz w:val="18"/>
                <w:szCs w:val="18"/>
                <w:lang w:val="fr-CA" w:eastAsia="en-US"/>
              </w:rPr>
              <w:t>2</w:t>
            </w:r>
          </w:p>
        </w:tc>
        <w:tc>
          <w:tcPr>
            <w:tcW w:w="992" w:type="dxa"/>
            <w:tcBorders>
              <w:left w:val="single" w:sz="4" w:space="0" w:color="auto"/>
              <w:right w:val="single" w:sz="4" w:space="0" w:color="auto"/>
            </w:tcBorders>
            <w:noWrap/>
            <w:hideMark/>
          </w:tcPr>
          <w:p w:rsidR="00722FD4" w:rsidRPr="004C250F" w:rsidRDefault="00722FD4" w:rsidP="00722FD4">
            <w:pPr>
              <w:jc w:val="both"/>
              <w:rPr>
                <w:sz w:val="18"/>
                <w:szCs w:val="18"/>
                <w:lang w:val="fr-CA" w:eastAsia="en-US"/>
              </w:rPr>
            </w:pPr>
            <w:r w:rsidRPr="004C250F">
              <w:rPr>
                <w:sz w:val="18"/>
                <w:szCs w:val="18"/>
                <w:lang w:val="fr-CA" w:eastAsia="en-US"/>
              </w:rPr>
              <w:t>40%</w:t>
            </w:r>
          </w:p>
        </w:tc>
        <w:tc>
          <w:tcPr>
            <w:tcW w:w="2410" w:type="dxa"/>
            <w:vMerge/>
            <w:tcBorders>
              <w:left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277"/>
        </w:trPr>
        <w:tc>
          <w:tcPr>
            <w:tcW w:w="1442" w:type="dxa"/>
            <w:vMerge/>
            <w:tcBorders>
              <w:left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Default="00722FD4" w:rsidP="00722FD4">
            <w:r w:rsidRPr="002A3B5C">
              <w:rPr>
                <w:sz w:val="18"/>
                <w:szCs w:val="18"/>
              </w:rPr>
              <w:t xml:space="preserve">- Volume du financement accordé aux MPE      </w:t>
            </w:r>
          </w:p>
        </w:tc>
        <w:tc>
          <w:tcPr>
            <w:tcW w:w="992" w:type="dxa"/>
            <w:gridSpan w:val="3"/>
            <w:tcBorders>
              <w:left w:val="single" w:sz="4" w:space="0" w:color="auto"/>
              <w:right w:val="single" w:sz="4" w:space="0" w:color="auto"/>
            </w:tcBorders>
            <w:noWrap/>
            <w:hideMark/>
          </w:tcPr>
          <w:p w:rsidR="00722FD4" w:rsidRPr="0022328B" w:rsidRDefault="00722FD4" w:rsidP="00722FD4">
            <w:pPr>
              <w:jc w:val="both"/>
              <w:rPr>
                <w:sz w:val="18"/>
                <w:szCs w:val="18"/>
                <w:lang w:val="fr-CA" w:eastAsia="en-US"/>
              </w:rPr>
            </w:pPr>
            <w:r w:rsidRPr="0022328B">
              <w:rPr>
                <w:sz w:val="18"/>
                <w:szCs w:val="18"/>
                <w:lang w:val="fr-CA" w:eastAsia="en-US"/>
              </w:rPr>
              <w:t>20000000</w:t>
            </w:r>
          </w:p>
        </w:tc>
        <w:tc>
          <w:tcPr>
            <w:tcW w:w="1134" w:type="dxa"/>
            <w:gridSpan w:val="2"/>
            <w:tcBorders>
              <w:left w:val="single" w:sz="4" w:space="0" w:color="auto"/>
              <w:right w:val="single" w:sz="4" w:space="0" w:color="auto"/>
            </w:tcBorders>
            <w:noWrap/>
            <w:hideMark/>
          </w:tcPr>
          <w:p w:rsidR="00722FD4" w:rsidRPr="002A6D2A" w:rsidRDefault="00722FD4" w:rsidP="00722FD4">
            <w:pPr>
              <w:jc w:val="center"/>
              <w:rPr>
                <w:sz w:val="18"/>
                <w:szCs w:val="18"/>
                <w:lang w:val="fr-CA" w:eastAsia="en-US"/>
              </w:rPr>
            </w:pPr>
            <w:r w:rsidRPr="002A6D2A">
              <w:rPr>
                <w:sz w:val="18"/>
                <w:szCs w:val="18"/>
                <w:lang w:val="fr-CA" w:eastAsia="en-US"/>
              </w:rPr>
              <w:t>24 500 000</w:t>
            </w:r>
          </w:p>
        </w:tc>
        <w:tc>
          <w:tcPr>
            <w:tcW w:w="992" w:type="dxa"/>
            <w:tcBorders>
              <w:left w:val="single" w:sz="4" w:space="0" w:color="auto"/>
              <w:right w:val="single" w:sz="4" w:space="0" w:color="auto"/>
            </w:tcBorders>
            <w:noWrap/>
            <w:hideMark/>
          </w:tcPr>
          <w:p w:rsidR="00722FD4" w:rsidRPr="004C250F" w:rsidRDefault="00722FD4" w:rsidP="00722FD4">
            <w:pPr>
              <w:jc w:val="both"/>
              <w:rPr>
                <w:sz w:val="18"/>
                <w:szCs w:val="18"/>
                <w:lang w:val="fr-CA" w:eastAsia="en-US"/>
              </w:rPr>
            </w:pPr>
            <w:r w:rsidRPr="004C250F">
              <w:rPr>
                <w:sz w:val="18"/>
                <w:szCs w:val="18"/>
                <w:lang w:val="fr-CA" w:eastAsia="en-US"/>
              </w:rPr>
              <w:t>100%</w:t>
            </w:r>
          </w:p>
        </w:tc>
        <w:tc>
          <w:tcPr>
            <w:tcW w:w="2410" w:type="dxa"/>
            <w:vMerge/>
            <w:tcBorders>
              <w:left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277"/>
        </w:trPr>
        <w:tc>
          <w:tcPr>
            <w:tcW w:w="1442" w:type="dxa"/>
            <w:vMerge/>
            <w:tcBorders>
              <w:left w:val="single" w:sz="4" w:space="0" w:color="auto"/>
              <w:bottom w:val="single" w:sz="4" w:space="0" w:color="auto"/>
              <w:right w:val="single" w:sz="4" w:space="0" w:color="auto"/>
            </w:tcBorders>
            <w:shd w:val="clear" w:color="auto" w:fill="C6D9F1" w:themeFill="text2" w:themeFillTint="33"/>
          </w:tcPr>
          <w:p w:rsidR="00722FD4" w:rsidRPr="008D1096" w:rsidRDefault="00722FD4" w:rsidP="00722FD4">
            <w:pPr>
              <w:rPr>
                <w:sz w:val="20"/>
                <w:szCs w:val="20"/>
              </w:rPr>
            </w:pPr>
          </w:p>
        </w:tc>
        <w:tc>
          <w:tcPr>
            <w:tcW w:w="3520" w:type="dxa"/>
            <w:gridSpan w:val="2"/>
            <w:tcBorders>
              <w:top w:val="single" w:sz="4" w:space="0" w:color="auto"/>
              <w:left w:val="single" w:sz="4" w:space="0" w:color="auto"/>
              <w:bottom w:val="single" w:sz="4" w:space="0" w:color="auto"/>
              <w:right w:val="single" w:sz="4" w:space="0" w:color="auto"/>
            </w:tcBorders>
            <w:hideMark/>
          </w:tcPr>
          <w:p w:rsidR="00722FD4" w:rsidRPr="002A3B5C" w:rsidRDefault="00722FD4" w:rsidP="00722FD4">
            <w:pPr>
              <w:numPr>
                <w:ilvl w:val="0"/>
                <w:numId w:val="52"/>
              </w:numPr>
              <w:ind w:left="142" w:hanging="142"/>
              <w:rPr>
                <w:sz w:val="18"/>
                <w:szCs w:val="18"/>
              </w:rPr>
            </w:pPr>
            <w:r w:rsidRPr="002A3B5C">
              <w:rPr>
                <w:sz w:val="18"/>
                <w:szCs w:val="18"/>
              </w:rPr>
              <w:t>dont pour les femmes</w:t>
            </w:r>
          </w:p>
        </w:tc>
        <w:tc>
          <w:tcPr>
            <w:tcW w:w="992" w:type="dxa"/>
            <w:gridSpan w:val="3"/>
            <w:tcBorders>
              <w:left w:val="single" w:sz="4" w:space="0" w:color="auto"/>
              <w:bottom w:val="single" w:sz="4" w:space="0" w:color="auto"/>
              <w:right w:val="single" w:sz="4" w:space="0" w:color="auto"/>
            </w:tcBorders>
            <w:noWrap/>
            <w:hideMark/>
          </w:tcPr>
          <w:p w:rsidR="00722FD4" w:rsidRPr="0022328B" w:rsidRDefault="00722FD4" w:rsidP="00722FD4">
            <w:pPr>
              <w:jc w:val="both"/>
              <w:rPr>
                <w:sz w:val="18"/>
                <w:szCs w:val="18"/>
                <w:lang w:val="fr-CA" w:eastAsia="en-US"/>
              </w:rPr>
            </w:pPr>
            <w:r w:rsidRPr="0022328B">
              <w:rPr>
                <w:sz w:val="18"/>
                <w:szCs w:val="18"/>
                <w:lang w:val="fr-CA" w:eastAsia="en-US"/>
              </w:rPr>
              <w:t>15000000</w:t>
            </w:r>
          </w:p>
        </w:tc>
        <w:tc>
          <w:tcPr>
            <w:tcW w:w="1134" w:type="dxa"/>
            <w:gridSpan w:val="2"/>
            <w:tcBorders>
              <w:left w:val="single" w:sz="4" w:space="0" w:color="auto"/>
              <w:bottom w:val="single" w:sz="4" w:space="0" w:color="auto"/>
              <w:right w:val="single" w:sz="4" w:space="0" w:color="auto"/>
            </w:tcBorders>
            <w:noWrap/>
            <w:hideMark/>
          </w:tcPr>
          <w:p w:rsidR="00722FD4" w:rsidRPr="002A6D2A" w:rsidRDefault="00722FD4" w:rsidP="00722FD4">
            <w:pPr>
              <w:jc w:val="center"/>
              <w:rPr>
                <w:sz w:val="18"/>
                <w:szCs w:val="18"/>
                <w:lang w:val="fr-CA" w:eastAsia="en-US"/>
              </w:rPr>
            </w:pPr>
            <w:r w:rsidRPr="002A6D2A">
              <w:rPr>
                <w:sz w:val="18"/>
                <w:szCs w:val="18"/>
                <w:lang w:val="fr-CA" w:eastAsia="en-US"/>
              </w:rPr>
              <w:t>14 500 000</w:t>
            </w:r>
          </w:p>
        </w:tc>
        <w:tc>
          <w:tcPr>
            <w:tcW w:w="992" w:type="dxa"/>
            <w:tcBorders>
              <w:left w:val="single" w:sz="4" w:space="0" w:color="auto"/>
              <w:bottom w:val="single" w:sz="4" w:space="0" w:color="auto"/>
              <w:right w:val="single" w:sz="4" w:space="0" w:color="auto"/>
            </w:tcBorders>
            <w:noWrap/>
            <w:hideMark/>
          </w:tcPr>
          <w:p w:rsidR="00722FD4" w:rsidRPr="004C250F" w:rsidRDefault="00722FD4" w:rsidP="00722FD4">
            <w:pPr>
              <w:jc w:val="both"/>
              <w:rPr>
                <w:sz w:val="18"/>
                <w:szCs w:val="18"/>
                <w:lang w:val="fr-CA" w:eastAsia="en-US"/>
              </w:rPr>
            </w:pPr>
            <w:r w:rsidRPr="004C250F">
              <w:rPr>
                <w:sz w:val="18"/>
                <w:szCs w:val="18"/>
                <w:lang w:val="fr-CA" w:eastAsia="en-US"/>
              </w:rPr>
              <w:t>97%</w:t>
            </w:r>
          </w:p>
        </w:tc>
        <w:tc>
          <w:tcPr>
            <w:tcW w:w="2410" w:type="dxa"/>
            <w:vMerge/>
            <w:tcBorders>
              <w:left w:val="single" w:sz="4" w:space="0" w:color="auto"/>
              <w:bottom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1412"/>
        </w:trPr>
        <w:tc>
          <w:tcPr>
            <w:tcW w:w="10490" w:type="dxa"/>
            <w:gridSpan w:val="10"/>
            <w:tcBorders>
              <w:left w:val="single" w:sz="4" w:space="0" w:color="auto"/>
              <w:bottom w:val="single" w:sz="4" w:space="0" w:color="auto"/>
              <w:right w:val="single" w:sz="4" w:space="0" w:color="auto"/>
            </w:tcBorders>
          </w:tcPr>
          <w:p w:rsidR="00722FD4" w:rsidRDefault="00722FD4" w:rsidP="00722FD4">
            <w:pPr>
              <w:ind w:right="-108"/>
              <w:rPr>
                <w:b/>
                <w:sz w:val="18"/>
                <w:szCs w:val="18"/>
                <w:lang w:val="fr-CA" w:eastAsia="en-US"/>
              </w:rPr>
            </w:pPr>
          </w:p>
          <w:p w:rsidR="00722FD4" w:rsidRPr="00FF31E7" w:rsidRDefault="00722FD4" w:rsidP="00722FD4">
            <w:pPr>
              <w:ind w:right="-108"/>
              <w:rPr>
                <w:b/>
                <w:lang w:val="fr-CA" w:eastAsia="en-US"/>
              </w:rPr>
            </w:pPr>
            <w:r w:rsidRPr="00FF31E7">
              <w:rPr>
                <w:b/>
                <w:sz w:val="22"/>
                <w:szCs w:val="22"/>
                <w:lang w:val="fr-CA" w:eastAsia="en-US"/>
              </w:rPr>
              <w:t xml:space="preserve">Enseignements à tirer : </w:t>
            </w:r>
          </w:p>
          <w:p w:rsidR="00722FD4" w:rsidRPr="00853618" w:rsidRDefault="00722FD4" w:rsidP="00722FD4">
            <w:pPr>
              <w:spacing w:line="276" w:lineRule="auto"/>
              <w:jc w:val="both"/>
              <w:rPr>
                <w:sz w:val="18"/>
                <w:szCs w:val="18"/>
                <w:lang w:val="fr-CA" w:eastAsia="en-US"/>
              </w:rPr>
            </w:pPr>
          </w:p>
          <w:p w:rsidR="00722FD4" w:rsidRPr="007A7ABD" w:rsidRDefault="00722FD4" w:rsidP="00722FD4">
            <w:pPr>
              <w:ind w:right="-108"/>
              <w:rPr>
                <w:sz w:val="20"/>
                <w:szCs w:val="20"/>
                <w:lang w:val="fr-CA" w:eastAsia="en-US"/>
              </w:rPr>
            </w:pPr>
            <w:r w:rsidRPr="007A7ABD">
              <w:rPr>
                <w:sz w:val="20"/>
                <w:szCs w:val="20"/>
                <w:lang w:val="fr-CA" w:eastAsia="en-US"/>
              </w:rPr>
              <w:t xml:space="preserve">L’élaboration d’outils, de mécanismes et procédures et de documents de base, a été un  préalable qui a retardé le démarrage des financements et des sessions de renforcement de capacités  </w:t>
            </w:r>
          </w:p>
          <w:p w:rsidR="00722FD4" w:rsidRDefault="00722FD4" w:rsidP="00722FD4">
            <w:pPr>
              <w:ind w:right="-108"/>
              <w:rPr>
                <w:b/>
                <w:sz w:val="18"/>
                <w:szCs w:val="18"/>
                <w:lang w:val="fr-CA" w:eastAsia="en-US"/>
              </w:rPr>
            </w:pPr>
          </w:p>
          <w:p w:rsidR="00722FD4" w:rsidRPr="00FF31E7" w:rsidRDefault="00722FD4" w:rsidP="00722FD4">
            <w:pPr>
              <w:spacing w:after="240"/>
              <w:ind w:right="-108"/>
              <w:rPr>
                <w:b/>
                <w:lang w:val="fr-CA" w:eastAsia="en-US"/>
              </w:rPr>
            </w:pPr>
            <w:r w:rsidRPr="00FF31E7">
              <w:rPr>
                <w:b/>
                <w:lang w:val="fr-CA" w:eastAsia="en-US"/>
              </w:rPr>
              <w:t>Présentation de l’évolution  des indicateurs par produit</w:t>
            </w:r>
            <w:r>
              <w:rPr>
                <w:b/>
                <w:lang w:val="fr-CA" w:eastAsia="en-US"/>
              </w:rPr>
              <w:t> :</w:t>
            </w:r>
          </w:p>
          <w:p w:rsidR="00722FD4" w:rsidRPr="007A7ABD" w:rsidRDefault="00722FD4" w:rsidP="00722FD4">
            <w:pPr>
              <w:ind w:right="-108"/>
              <w:rPr>
                <w:sz w:val="20"/>
                <w:szCs w:val="20"/>
                <w:lang w:val="fr-CA" w:eastAsia="en-US"/>
              </w:rPr>
            </w:pPr>
            <w:r w:rsidRPr="007A7ABD">
              <w:rPr>
                <w:sz w:val="20"/>
                <w:szCs w:val="20"/>
                <w:lang w:val="fr-CA" w:eastAsia="en-US"/>
              </w:rPr>
              <w:t>Malgré le retard accusé dans le financement des MPE, les différents indicateurs ont connu une évolution jugée satisfaisante surtout chez les femmes.</w:t>
            </w:r>
          </w:p>
          <w:p w:rsidR="00722FD4" w:rsidRPr="00DC6D69" w:rsidRDefault="00722FD4" w:rsidP="00722FD4">
            <w:pPr>
              <w:ind w:right="-108"/>
              <w:rPr>
                <w:sz w:val="10"/>
                <w:szCs w:val="10"/>
                <w:lang w:val="fr-CA" w:eastAsia="en-US"/>
              </w:rPr>
            </w:pPr>
          </w:p>
          <w:p w:rsidR="00722FD4" w:rsidRPr="008D1096" w:rsidRDefault="00722FD4" w:rsidP="00722FD4">
            <w:pPr>
              <w:rPr>
                <w:sz w:val="20"/>
                <w:szCs w:val="20"/>
              </w:rPr>
            </w:pPr>
            <w:r>
              <w:rPr>
                <w:b/>
                <w:sz w:val="28"/>
                <w:szCs w:val="28"/>
                <w:u w:val="single"/>
              </w:rPr>
              <w:t>Produit 1.1.3 :</w:t>
            </w:r>
            <w:r w:rsidRPr="008D1096">
              <w:rPr>
                <w:sz w:val="20"/>
                <w:szCs w:val="20"/>
              </w:rPr>
              <w:t xml:space="preserve"> </w:t>
            </w:r>
            <w:r w:rsidRPr="00ED59BA">
              <w:rPr>
                <w:b/>
                <w:sz w:val="20"/>
                <w:szCs w:val="20"/>
              </w:rPr>
              <w:t>Des infrastructures et équipements de soutien à l’économie locale sont mis en place et</w:t>
            </w:r>
            <w:r w:rsidRPr="008D1096">
              <w:rPr>
                <w:sz w:val="20"/>
                <w:szCs w:val="20"/>
              </w:rPr>
              <w:t xml:space="preserve"> </w:t>
            </w:r>
            <w:r w:rsidRPr="00ED59BA">
              <w:rPr>
                <w:b/>
                <w:sz w:val="20"/>
                <w:szCs w:val="20"/>
              </w:rPr>
              <w:t>renforcés</w:t>
            </w:r>
            <w:r w:rsidRPr="008D1096">
              <w:rPr>
                <w:sz w:val="20"/>
                <w:szCs w:val="20"/>
              </w:rPr>
              <w:t xml:space="preserve"> </w:t>
            </w:r>
          </w:p>
          <w:p w:rsidR="00722FD4" w:rsidRPr="00ED59BA" w:rsidRDefault="00722FD4" w:rsidP="00722FD4">
            <w:pPr>
              <w:rPr>
                <w:b/>
                <w:sz w:val="20"/>
                <w:szCs w:val="20"/>
              </w:rPr>
            </w:pPr>
          </w:p>
          <w:p w:rsidR="00722FD4" w:rsidRPr="00ED59BA" w:rsidRDefault="00722FD4" w:rsidP="00722FD4">
            <w:pPr>
              <w:rPr>
                <w:b/>
                <w:sz w:val="18"/>
                <w:szCs w:val="18"/>
                <w:lang w:eastAsia="en-US"/>
              </w:rPr>
            </w:pPr>
          </w:p>
          <w:p w:rsidR="00722FD4" w:rsidRDefault="00722FD4" w:rsidP="00722FD4">
            <w:pPr>
              <w:rPr>
                <w:b/>
                <w:sz w:val="28"/>
                <w:szCs w:val="28"/>
                <w:u w:val="single"/>
              </w:rPr>
            </w:pPr>
            <w:r>
              <w:rPr>
                <w:b/>
                <w:sz w:val="28"/>
                <w:szCs w:val="28"/>
                <w:u w:val="single"/>
              </w:rPr>
              <w:t>Activités prévues :</w:t>
            </w:r>
          </w:p>
          <w:p w:rsidR="00722FD4" w:rsidRDefault="00722FD4" w:rsidP="00722FD4">
            <w:pPr>
              <w:pStyle w:val="Paragraphedeliste"/>
              <w:numPr>
                <w:ilvl w:val="0"/>
                <w:numId w:val="52"/>
              </w:numPr>
            </w:pPr>
            <w:r w:rsidRPr="00ED59BA">
              <w:rPr>
                <w:sz w:val="20"/>
                <w:szCs w:val="20"/>
              </w:rPr>
              <w:t>Réaliser  des études d’identification des infrastructures et équipements de soutien à la production selon les zones ciblées (une étude)</w:t>
            </w:r>
          </w:p>
          <w:p w:rsidR="00722FD4" w:rsidRDefault="00722FD4" w:rsidP="00722FD4">
            <w:pPr>
              <w:pStyle w:val="Paragraphedeliste"/>
              <w:numPr>
                <w:ilvl w:val="0"/>
                <w:numId w:val="52"/>
              </w:numPr>
            </w:pPr>
            <w:r w:rsidRPr="00ED59BA">
              <w:rPr>
                <w:sz w:val="20"/>
                <w:szCs w:val="20"/>
              </w:rPr>
              <w:t>Renforcer les capacités des femmes et des jeunes en matière de gestion, d’entretien et de maintenance des infrastructures et équipements de soutien à la production</w:t>
            </w:r>
          </w:p>
          <w:p w:rsidR="00722FD4" w:rsidRPr="00F7106A" w:rsidRDefault="00722FD4" w:rsidP="00722FD4">
            <w:pPr>
              <w:ind w:right="-108"/>
              <w:rPr>
                <w:b/>
                <w:sz w:val="18"/>
                <w:szCs w:val="18"/>
                <w:lang w:val="fr-CA" w:eastAsia="en-US"/>
              </w:rPr>
            </w:pPr>
          </w:p>
        </w:tc>
      </w:tr>
      <w:tr w:rsidR="00722FD4" w:rsidTr="00467B98">
        <w:trPr>
          <w:trHeight w:val="576"/>
        </w:trPr>
        <w:tc>
          <w:tcPr>
            <w:tcW w:w="1442" w:type="dxa"/>
            <w:vMerge w:val="restart"/>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r w:rsidRPr="008D1096">
              <w:rPr>
                <w:b/>
                <w:sz w:val="20"/>
                <w:szCs w:val="20"/>
                <w:u w:val="single"/>
              </w:rPr>
              <w:t>Produit 1.1.3</w:t>
            </w:r>
          </w:p>
          <w:p w:rsidR="00722FD4" w:rsidRPr="008D1096" w:rsidRDefault="00722FD4" w:rsidP="00722FD4">
            <w:pPr>
              <w:rPr>
                <w:sz w:val="20"/>
                <w:szCs w:val="20"/>
              </w:rPr>
            </w:pPr>
            <w:r w:rsidRPr="008D1096">
              <w:rPr>
                <w:sz w:val="20"/>
                <w:szCs w:val="20"/>
              </w:rPr>
              <w:t xml:space="preserve">Des infrastructures et équipements de soutien à l’économie locale sont mis en place et renforcés </w:t>
            </w:r>
          </w:p>
          <w:p w:rsidR="00722FD4" w:rsidRPr="008D1096" w:rsidRDefault="00722FD4" w:rsidP="00722FD4">
            <w:pPr>
              <w:rPr>
                <w:sz w:val="20"/>
                <w:szCs w:val="20"/>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722FD4" w:rsidRPr="009959D9" w:rsidRDefault="00722FD4" w:rsidP="00722FD4">
            <w:pPr>
              <w:numPr>
                <w:ilvl w:val="0"/>
                <w:numId w:val="52"/>
              </w:numPr>
              <w:spacing w:line="276" w:lineRule="auto"/>
              <w:ind w:left="142" w:hanging="142"/>
              <w:rPr>
                <w:sz w:val="18"/>
                <w:szCs w:val="18"/>
              </w:rPr>
            </w:pPr>
            <w:r w:rsidRPr="0022454F">
              <w:rPr>
                <w:sz w:val="18"/>
                <w:szCs w:val="18"/>
              </w:rPr>
              <w:t>Nombre d’infrastructures de soutien innovants  mis en place</w:t>
            </w:r>
          </w:p>
        </w:tc>
        <w:tc>
          <w:tcPr>
            <w:tcW w:w="968" w:type="dxa"/>
            <w:gridSpan w:val="2"/>
            <w:tcBorders>
              <w:top w:val="single" w:sz="4" w:space="0" w:color="auto"/>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1134" w:type="dxa"/>
            <w:gridSpan w:val="2"/>
            <w:tcBorders>
              <w:top w:val="single" w:sz="4" w:space="0" w:color="auto"/>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992" w:type="dxa"/>
            <w:tcBorders>
              <w:top w:val="single" w:sz="4" w:space="0" w:color="auto"/>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2410" w:type="dxa"/>
            <w:vMerge w:val="restart"/>
            <w:tcBorders>
              <w:top w:val="single" w:sz="4" w:space="0" w:color="auto"/>
              <w:left w:val="single" w:sz="4" w:space="0" w:color="auto"/>
              <w:right w:val="single" w:sz="4" w:space="0" w:color="auto"/>
            </w:tcBorders>
            <w:noWrap/>
            <w:vAlign w:val="center"/>
            <w:hideMark/>
          </w:tcPr>
          <w:p w:rsidR="00722FD4" w:rsidRDefault="00722FD4" w:rsidP="00722FD4">
            <w:pPr>
              <w:ind w:right="-108"/>
              <w:rPr>
                <w:sz w:val="18"/>
                <w:szCs w:val="18"/>
                <w:lang w:val="fr-CA"/>
              </w:rPr>
            </w:pPr>
            <w:r w:rsidRPr="00D32B04">
              <w:rPr>
                <w:sz w:val="18"/>
                <w:szCs w:val="18"/>
                <w:lang w:val="fr-CA"/>
              </w:rPr>
              <w:t xml:space="preserve">Pour les infrastructures il </w:t>
            </w:r>
            <w:r>
              <w:rPr>
                <w:sz w:val="18"/>
                <w:szCs w:val="18"/>
                <w:lang w:val="fr-CA"/>
              </w:rPr>
              <w:t xml:space="preserve"> a été décidé d’abandonner ce produit</w:t>
            </w:r>
          </w:p>
          <w:p w:rsidR="00722FD4" w:rsidRDefault="00722FD4" w:rsidP="00722FD4">
            <w:pPr>
              <w:ind w:right="-108"/>
              <w:rPr>
                <w:sz w:val="18"/>
                <w:szCs w:val="18"/>
                <w:lang w:val="fr-CA"/>
              </w:rPr>
            </w:pPr>
            <w:r w:rsidRPr="00D32B04">
              <w:rPr>
                <w:sz w:val="18"/>
                <w:szCs w:val="18"/>
                <w:lang w:val="fr-CA"/>
              </w:rPr>
              <w:t xml:space="preserve">     </w:t>
            </w:r>
          </w:p>
          <w:p w:rsidR="00722FD4" w:rsidRDefault="00722FD4" w:rsidP="00722FD4">
            <w:pPr>
              <w:pStyle w:val="Paragraphedeliste"/>
              <w:jc w:val="both"/>
              <w:rPr>
                <w:sz w:val="18"/>
                <w:szCs w:val="18"/>
                <w:lang w:val="fr-CA"/>
              </w:rPr>
            </w:pPr>
          </w:p>
        </w:tc>
      </w:tr>
      <w:tr w:rsidR="00722FD4" w:rsidTr="00467B98">
        <w:trPr>
          <w:trHeight w:val="318"/>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722FD4" w:rsidRPr="009959D9" w:rsidRDefault="00722FD4" w:rsidP="00722FD4">
            <w:pPr>
              <w:numPr>
                <w:ilvl w:val="0"/>
                <w:numId w:val="52"/>
              </w:numPr>
              <w:spacing w:line="276" w:lineRule="auto"/>
              <w:ind w:left="142" w:hanging="142"/>
              <w:rPr>
                <w:sz w:val="18"/>
                <w:szCs w:val="18"/>
              </w:rPr>
            </w:pPr>
            <w:r>
              <w:rPr>
                <w:sz w:val="18"/>
                <w:szCs w:val="18"/>
              </w:rPr>
              <w:t>Nombre d’</w:t>
            </w:r>
            <w:r w:rsidRPr="0022454F">
              <w:rPr>
                <w:sz w:val="18"/>
                <w:szCs w:val="18"/>
              </w:rPr>
              <w:t>équipements de soutien</w:t>
            </w:r>
          </w:p>
        </w:tc>
        <w:tc>
          <w:tcPr>
            <w:tcW w:w="968" w:type="dxa"/>
            <w:gridSpan w:val="2"/>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1134" w:type="dxa"/>
            <w:gridSpan w:val="2"/>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992" w:type="dxa"/>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2410" w:type="dxa"/>
            <w:vMerge/>
            <w:tcBorders>
              <w:left w:val="single" w:sz="4" w:space="0" w:color="auto"/>
              <w:right w:val="single" w:sz="4" w:space="0" w:color="auto"/>
            </w:tcBorders>
            <w:noWrap/>
            <w:vAlign w:val="center"/>
            <w:hideMark/>
          </w:tcPr>
          <w:p w:rsidR="00722FD4" w:rsidRPr="00D32B04" w:rsidRDefault="00722FD4" w:rsidP="00722FD4">
            <w:pPr>
              <w:ind w:right="-108"/>
              <w:rPr>
                <w:sz w:val="18"/>
                <w:szCs w:val="18"/>
                <w:lang w:val="fr-CA"/>
              </w:rPr>
            </w:pPr>
          </w:p>
        </w:tc>
      </w:tr>
      <w:tr w:rsidR="00722FD4" w:rsidTr="00467B98">
        <w:trPr>
          <w:trHeight w:val="576"/>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722FD4" w:rsidRPr="0022454F" w:rsidRDefault="00722FD4" w:rsidP="00722FD4">
            <w:pPr>
              <w:numPr>
                <w:ilvl w:val="0"/>
                <w:numId w:val="52"/>
              </w:numPr>
              <w:spacing w:line="276" w:lineRule="auto"/>
              <w:ind w:left="142" w:hanging="142"/>
              <w:rPr>
                <w:sz w:val="18"/>
                <w:szCs w:val="18"/>
              </w:rPr>
            </w:pPr>
            <w:r w:rsidRPr="0022454F">
              <w:rPr>
                <w:sz w:val="18"/>
                <w:szCs w:val="18"/>
              </w:rPr>
              <w:t xml:space="preserve">Nombre de femmes et de  jeunes, bénéficiant d’infrastructures </w:t>
            </w:r>
            <w:r>
              <w:rPr>
                <w:sz w:val="18"/>
                <w:szCs w:val="18"/>
              </w:rPr>
              <w:t xml:space="preserve">ou d’équipements </w:t>
            </w:r>
            <w:r w:rsidRPr="0022454F">
              <w:rPr>
                <w:sz w:val="18"/>
                <w:szCs w:val="18"/>
              </w:rPr>
              <w:t>de soutien</w:t>
            </w:r>
          </w:p>
        </w:tc>
        <w:tc>
          <w:tcPr>
            <w:tcW w:w="968" w:type="dxa"/>
            <w:gridSpan w:val="2"/>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1134" w:type="dxa"/>
            <w:gridSpan w:val="2"/>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992" w:type="dxa"/>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2410" w:type="dxa"/>
            <w:vMerge/>
            <w:tcBorders>
              <w:left w:val="single" w:sz="4" w:space="0" w:color="auto"/>
              <w:right w:val="single" w:sz="4" w:space="0" w:color="auto"/>
            </w:tcBorders>
            <w:noWrap/>
            <w:vAlign w:val="center"/>
            <w:hideMark/>
          </w:tcPr>
          <w:p w:rsidR="00722FD4" w:rsidRPr="00D32B04" w:rsidRDefault="00722FD4" w:rsidP="00722FD4">
            <w:pPr>
              <w:ind w:right="-108"/>
              <w:rPr>
                <w:sz w:val="18"/>
                <w:szCs w:val="18"/>
                <w:lang w:val="fr-CA"/>
              </w:rPr>
            </w:pPr>
          </w:p>
        </w:tc>
      </w:tr>
      <w:tr w:rsidR="00722FD4" w:rsidTr="00467B98">
        <w:trPr>
          <w:trHeight w:val="576"/>
        </w:trPr>
        <w:tc>
          <w:tcPr>
            <w:tcW w:w="1442" w:type="dxa"/>
            <w:vMerge/>
            <w:tcBorders>
              <w:left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722FD4" w:rsidRPr="009959D9" w:rsidRDefault="00722FD4" w:rsidP="00722FD4">
            <w:pPr>
              <w:numPr>
                <w:ilvl w:val="0"/>
                <w:numId w:val="52"/>
              </w:numPr>
              <w:spacing w:line="276" w:lineRule="auto"/>
              <w:ind w:left="142" w:hanging="142"/>
              <w:rPr>
                <w:sz w:val="18"/>
                <w:szCs w:val="18"/>
              </w:rPr>
            </w:pPr>
            <w:r w:rsidRPr="0022454F">
              <w:rPr>
                <w:sz w:val="18"/>
                <w:szCs w:val="18"/>
              </w:rPr>
              <w:t>Nombre de modules développés sur la gestion, l’entretien et la maintenance des infrastructures et équipement de soutien</w:t>
            </w:r>
          </w:p>
        </w:tc>
        <w:tc>
          <w:tcPr>
            <w:tcW w:w="968" w:type="dxa"/>
            <w:gridSpan w:val="2"/>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1134" w:type="dxa"/>
            <w:gridSpan w:val="2"/>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992" w:type="dxa"/>
            <w:tcBorders>
              <w:left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2410" w:type="dxa"/>
            <w:vMerge/>
            <w:tcBorders>
              <w:left w:val="single" w:sz="4" w:space="0" w:color="auto"/>
              <w:right w:val="single" w:sz="4" w:space="0" w:color="auto"/>
            </w:tcBorders>
            <w:noWrap/>
            <w:vAlign w:val="center"/>
            <w:hideMark/>
          </w:tcPr>
          <w:p w:rsidR="00722FD4" w:rsidRPr="00D32B04" w:rsidRDefault="00722FD4" w:rsidP="00722FD4">
            <w:pPr>
              <w:ind w:right="-108"/>
              <w:rPr>
                <w:sz w:val="18"/>
                <w:szCs w:val="18"/>
                <w:lang w:val="fr-CA"/>
              </w:rPr>
            </w:pPr>
          </w:p>
        </w:tc>
      </w:tr>
      <w:tr w:rsidR="00722FD4" w:rsidTr="00467B98">
        <w:trPr>
          <w:trHeight w:val="576"/>
        </w:trPr>
        <w:tc>
          <w:tcPr>
            <w:tcW w:w="1442" w:type="dxa"/>
            <w:vMerge/>
            <w:tcBorders>
              <w:left w:val="single" w:sz="4" w:space="0" w:color="auto"/>
              <w:bottom w:val="single" w:sz="4" w:space="0" w:color="auto"/>
              <w:right w:val="single" w:sz="4" w:space="0" w:color="auto"/>
            </w:tcBorders>
            <w:shd w:val="clear" w:color="auto" w:fill="C6D9F1" w:themeFill="text2" w:themeFillTint="33"/>
            <w:vAlign w:val="center"/>
          </w:tcPr>
          <w:p w:rsidR="00722FD4" w:rsidRPr="008D1096" w:rsidRDefault="00722FD4" w:rsidP="00722FD4">
            <w:pPr>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722FD4" w:rsidRDefault="00722FD4" w:rsidP="00722FD4">
            <w:pPr>
              <w:spacing w:line="276" w:lineRule="auto"/>
              <w:rPr>
                <w:sz w:val="18"/>
                <w:szCs w:val="18"/>
              </w:rPr>
            </w:pPr>
            <w:r w:rsidRPr="0022454F">
              <w:rPr>
                <w:sz w:val="18"/>
                <w:szCs w:val="18"/>
              </w:rPr>
              <w:t>Nombre de femmes et de jeunes formés sur</w:t>
            </w:r>
          </w:p>
          <w:p w:rsidR="00722FD4" w:rsidRPr="0022454F" w:rsidRDefault="00722FD4" w:rsidP="00722FD4">
            <w:pPr>
              <w:numPr>
                <w:ilvl w:val="0"/>
                <w:numId w:val="52"/>
              </w:numPr>
              <w:spacing w:line="276" w:lineRule="auto"/>
              <w:ind w:left="142" w:hanging="142"/>
              <w:rPr>
                <w:sz w:val="18"/>
                <w:szCs w:val="18"/>
              </w:rPr>
            </w:pPr>
            <w:r>
              <w:rPr>
                <w:sz w:val="18"/>
                <w:szCs w:val="18"/>
              </w:rPr>
              <w:t xml:space="preserve">  </w:t>
            </w:r>
            <w:r w:rsidRPr="0022454F">
              <w:rPr>
                <w:sz w:val="18"/>
                <w:szCs w:val="18"/>
              </w:rPr>
              <w:t xml:space="preserve"> la gestion, l’entretien et la maintenance</w:t>
            </w:r>
          </w:p>
        </w:tc>
        <w:tc>
          <w:tcPr>
            <w:tcW w:w="968" w:type="dxa"/>
            <w:gridSpan w:val="2"/>
            <w:tcBorders>
              <w:left w:val="single" w:sz="4" w:space="0" w:color="auto"/>
              <w:bottom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1134" w:type="dxa"/>
            <w:gridSpan w:val="2"/>
            <w:tcBorders>
              <w:left w:val="single" w:sz="4" w:space="0" w:color="auto"/>
              <w:bottom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992" w:type="dxa"/>
            <w:tcBorders>
              <w:left w:val="single" w:sz="4" w:space="0" w:color="auto"/>
              <w:bottom w:val="single" w:sz="4" w:space="0" w:color="auto"/>
              <w:right w:val="single" w:sz="4" w:space="0" w:color="auto"/>
            </w:tcBorders>
            <w:noWrap/>
            <w:vAlign w:val="center"/>
            <w:hideMark/>
          </w:tcPr>
          <w:p w:rsidR="00722FD4" w:rsidDel="00415DFA" w:rsidRDefault="00722FD4" w:rsidP="00722FD4">
            <w:pPr>
              <w:jc w:val="center"/>
              <w:rPr>
                <w:sz w:val="20"/>
                <w:szCs w:val="20"/>
                <w:lang w:val="fr-CA"/>
              </w:rPr>
            </w:pPr>
            <w:r>
              <w:rPr>
                <w:sz w:val="20"/>
                <w:szCs w:val="20"/>
                <w:lang w:val="fr-CA"/>
              </w:rPr>
              <w:t>-</w:t>
            </w:r>
          </w:p>
        </w:tc>
        <w:tc>
          <w:tcPr>
            <w:tcW w:w="2410" w:type="dxa"/>
            <w:vMerge/>
            <w:tcBorders>
              <w:left w:val="single" w:sz="4" w:space="0" w:color="auto"/>
              <w:bottom w:val="single" w:sz="4" w:space="0" w:color="auto"/>
              <w:right w:val="single" w:sz="4" w:space="0" w:color="auto"/>
            </w:tcBorders>
            <w:noWrap/>
            <w:vAlign w:val="center"/>
            <w:hideMark/>
          </w:tcPr>
          <w:p w:rsidR="00722FD4" w:rsidRPr="00D32B04" w:rsidRDefault="00722FD4" w:rsidP="00722FD4">
            <w:pPr>
              <w:ind w:right="-108"/>
              <w:rPr>
                <w:sz w:val="18"/>
                <w:szCs w:val="18"/>
                <w:lang w:val="fr-CA"/>
              </w:rPr>
            </w:pPr>
          </w:p>
        </w:tc>
      </w:tr>
      <w:tr w:rsidR="00722FD4" w:rsidTr="00467B98">
        <w:trPr>
          <w:trHeight w:val="425"/>
        </w:trPr>
        <w:tc>
          <w:tcPr>
            <w:tcW w:w="10490" w:type="dxa"/>
            <w:gridSpan w:val="10"/>
            <w:tcBorders>
              <w:top w:val="single" w:sz="4" w:space="0" w:color="auto"/>
              <w:left w:val="single" w:sz="4" w:space="0" w:color="auto"/>
              <w:bottom w:val="single" w:sz="4" w:space="0" w:color="auto"/>
              <w:right w:val="single" w:sz="4" w:space="0" w:color="auto"/>
            </w:tcBorders>
          </w:tcPr>
          <w:p w:rsidR="00722FD4" w:rsidRDefault="00722FD4" w:rsidP="00722FD4">
            <w:pPr>
              <w:ind w:right="-108"/>
              <w:rPr>
                <w:b/>
                <w:sz w:val="18"/>
                <w:szCs w:val="18"/>
                <w:lang w:val="fr-CA" w:eastAsia="en-US"/>
              </w:rPr>
            </w:pPr>
          </w:p>
          <w:p w:rsidR="00722FD4" w:rsidRPr="00FF31E7" w:rsidRDefault="00722FD4" w:rsidP="00722FD4">
            <w:pPr>
              <w:ind w:right="-108"/>
              <w:rPr>
                <w:b/>
                <w:lang w:val="fr-CA" w:eastAsia="en-US"/>
              </w:rPr>
            </w:pPr>
            <w:r w:rsidRPr="00FF31E7">
              <w:rPr>
                <w:b/>
                <w:lang w:val="fr-CA" w:eastAsia="en-US"/>
              </w:rPr>
              <w:t xml:space="preserve">Enseignements à tirer : </w:t>
            </w:r>
          </w:p>
          <w:p w:rsidR="00722FD4" w:rsidRDefault="00722FD4" w:rsidP="00722FD4">
            <w:pPr>
              <w:ind w:right="-108"/>
              <w:rPr>
                <w:b/>
                <w:sz w:val="18"/>
                <w:szCs w:val="18"/>
                <w:lang w:val="fr-CA" w:eastAsia="en-US"/>
              </w:rPr>
            </w:pPr>
          </w:p>
          <w:p w:rsidR="00722FD4" w:rsidRPr="000E4CB2" w:rsidRDefault="00722FD4" w:rsidP="00722FD4">
            <w:pPr>
              <w:ind w:right="-108"/>
              <w:rPr>
                <w:sz w:val="20"/>
                <w:szCs w:val="20"/>
                <w:lang w:val="fr-CA" w:eastAsia="en-US"/>
              </w:rPr>
            </w:pPr>
            <w:r w:rsidRPr="000E4CB2">
              <w:rPr>
                <w:sz w:val="20"/>
                <w:szCs w:val="20"/>
                <w:lang w:val="fr-CA" w:eastAsia="en-US"/>
              </w:rPr>
              <w:t>Le PNUD, un des bailleurs du programme a pris la décision surseoir à ce produit qui ne constitue pas pour eux un avantage comparatif compte tenu de l’insuffisance des ressources financières</w:t>
            </w:r>
          </w:p>
          <w:p w:rsidR="00722FD4" w:rsidRDefault="00722FD4" w:rsidP="00722FD4">
            <w:pPr>
              <w:ind w:right="-108"/>
              <w:rPr>
                <w:b/>
                <w:sz w:val="18"/>
                <w:szCs w:val="18"/>
                <w:lang w:val="fr-CA" w:eastAsia="en-US"/>
              </w:rPr>
            </w:pPr>
          </w:p>
          <w:p w:rsidR="00722FD4" w:rsidRDefault="00722FD4" w:rsidP="00722FD4">
            <w:pPr>
              <w:ind w:right="-108"/>
              <w:rPr>
                <w:b/>
                <w:lang w:val="fr-CA" w:eastAsia="en-US"/>
              </w:rPr>
            </w:pPr>
            <w:r w:rsidRPr="00FF31E7">
              <w:rPr>
                <w:b/>
                <w:lang w:val="fr-CA" w:eastAsia="en-US"/>
              </w:rPr>
              <w:t>Présentation de l’évolution  des indicateurs par produit</w:t>
            </w:r>
          </w:p>
          <w:p w:rsidR="00722FD4" w:rsidRPr="00FF31E7" w:rsidRDefault="00722FD4" w:rsidP="00722FD4">
            <w:pPr>
              <w:ind w:right="-108"/>
              <w:rPr>
                <w:b/>
                <w:lang w:val="fr-CA" w:eastAsia="en-US"/>
              </w:rPr>
            </w:pPr>
          </w:p>
          <w:p w:rsidR="00722FD4" w:rsidRPr="000E4CB2" w:rsidRDefault="00722FD4" w:rsidP="00722FD4">
            <w:pPr>
              <w:rPr>
                <w:b/>
              </w:rPr>
            </w:pPr>
            <w:r>
              <w:rPr>
                <w:b/>
                <w:sz w:val="28"/>
                <w:szCs w:val="28"/>
                <w:u w:val="single"/>
              </w:rPr>
              <w:t>Produit 1.2.1 :</w:t>
            </w:r>
            <w:r w:rsidRPr="008D1096">
              <w:rPr>
                <w:sz w:val="20"/>
                <w:szCs w:val="20"/>
              </w:rPr>
              <w:t xml:space="preserve"> </w:t>
            </w:r>
            <w:r w:rsidRPr="00ED59BA">
              <w:rPr>
                <w:b/>
                <w:sz w:val="20"/>
                <w:szCs w:val="20"/>
              </w:rPr>
              <w:t xml:space="preserve">Le </w:t>
            </w:r>
            <w:r w:rsidRPr="000E4CB2">
              <w:rPr>
                <w:b/>
              </w:rPr>
              <w:t>dispositif financier d’insertion des jeunes issus du système de l’ETFP est renforcé et élargi</w:t>
            </w:r>
          </w:p>
          <w:p w:rsidR="00722FD4" w:rsidRPr="000E4CB2" w:rsidRDefault="00722FD4" w:rsidP="00722FD4">
            <w:pPr>
              <w:rPr>
                <w:b/>
              </w:rPr>
            </w:pPr>
          </w:p>
          <w:p w:rsidR="00722FD4" w:rsidRDefault="00722FD4" w:rsidP="00722FD4">
            <w:pPr>
              <w:tabs>
                <w:tab w:val="left" w:pos="3260"/>
              </w:tabs>
              <w:rPr>
                <w:b/>
                <w:sz w:val="28"/>
                <w:szCs w:val="28"/>
                <w:u w:val="single"/>
              </w:rPr>
            </w:pPr>
            <w:r>
              <w:rPr>
                <w:b/>
                <w:sz w:val="28"/>
                <w:szCs w:val="28"/>
                <w:u w:val="single"/>
              </w:rPr>
              <w:t>Activités prévues :</w:t>
            </w:r>
          </w:p>
          <w:p w:rsidR="00722FD4" w:rsidRDefault="00722FD4" w:rsidP="00722FD4">
            <w:pPr>
              <w:pStyle w:val="Paragraphedeliste"/>
              <w:numPr>
                <w:ilvl w:val="0"/>
                <w:numId w:val="52"/>
              </w:numPr>
            </w:pPr>
            <w:r w:rsidRPr="00ED59BA">
              <w:rPr>
                <w:sz w:val="20"/>
                <w:szCs w:val="20"/>
              </w:rPr>
              <w:t xml:space="preserve">Elaborer la situation de référence dans le cadre de l’insertion dans la ZCO; </w:t>
            </w:r>
          </w:p>
          <w:p w:rsidR="00722FD4" w:rsidRDefault="00722FD4" w:rsidP="00722FD4">
            <w:pPr>
              <w:pStyle w:val="Paragraphedeliste"/>
              <w:numPr>
                <w:ilvl w:val="0"/>
                <w:numId w:val="52"/>
              </w:numPr>
            </w:pPr>
            <w:r w:rsidRPr="00ED59BA">
              <w:rPr>
                <w:sz w:val="20"/>
                <w:szCs w:val="20"/>
              </w:rPr>
              <w:t>Organiser des ateliers de réactualisation et de validation  du mécanisme de financement de l’insertion ;   Sensibiliser/informer les acteurs  sur les procédures et mécanismes de financement du fonds d'insertion ;</w:t>
            </w:r>
          </w:p>
          <w:p w:rsidR="00722FD4" w:rsidRDefault="00722FD4" w:rsidP="00722FD4">
            <w:pPr>
              <w:pStyle w:val="Paragraphedeliste"/>
              <w:numPr>
                <w:ilvl w:val="0"/>
                <w:numId w:val="52"/>
              </w:numPr>
            </w:pPr>
            <w:r w:rsidRPr="00ED59BA">
              <w:rPr>
                <w:sz w:val="20"/>
                <w:szCs w:val="20"/>
              </w:rPr>
              <w:t>Appuyer le développement de nouveaux produits financiers adaptés aux jeunes issus du système de l'ETFP (innovations financières adaptées au financement des jeunes)/Mise en place de financements pour la consolidation des MPE créées</w:t>
            </w:r>
          </w:p>
          <w:p w:rsidR="00722FD4" w:rsidRPr="00F7106A" w:rsidRDefault="00722FD4" w:rsidP="00722FD4">
            <w:pPr>
              <w:pStyle w:val="Paragraphedeliste"/>
              <w:numPr>
                <w:ilvl w:val="0"/>
                <w:numId w:val="52"/>
              </w:numPr>
              <w:rPr>
                <w:b/>
                <w:sz w:val="18"/>
                <w:szCs w:val="18"/>
                <w:lang w:val="fr-CA" w:eastAsia="en-US"/>
              </w:rPr>
            </w:pPr>
            <w:r w:rsidRPr="00ED59BA">
              <w:rPr>
                <w:sz w:val="20"/>
                <w:szCs w:val="20"/>
              </w:rPr>
              <w:t>Organiser  des comités d'orientation sur l'éligibilité des plans d'affaires reçus ;</w:t>
            </w:r>
          </w:p>
        </w:tc>
      </w:tr>
      <w:tr w:rsidR="00722FD4" w:rsidTr="00467B98">
        <w:trPr>
          <w:trHeight w:val="404"/>
        </w:trPr>
        <w:tc>
          <w:tcPr>
            <w:tcW w:w="1844" w:type="dxa"/>
            <w:gridSpan w:val="2"/>
            <w:vMerge w:val="restart"/>
            <w:tcBorders>
              <w:top w:val="single" w:sz="4" w:space="0" w:color="auto"/>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r w:rsidRPr="00415DFA">
              <w:rPr>
                <w:b/>
                <w:sz w:val="20"/>
                <w:szCs w:val="20"/>
                <w:u w:val="single"/>
              </w:rPr>
              <w:t>Produit 1.2.1</w:t>
            </w:r>
          </w:p>
          <w:p w:rsidR="00722FD4" w:rsidRPr="00415DFA" w:rsidRDefault="00722FD4" w:rsidP="00722FD4">
            <w:pPr>
              <w:rPr>
                <w:b/>
                <w:sz w:val="20"/>
                <w:szCs w:val="20"/>
                <w:lang w:val="fr-CA"/>
              </w:rPr>
            </w:pPr>
            <w:r w:rsidRPr="00415DFA">
              <w:rPr>
                <w:sz w:val="20"/>
                <w:szCs w:val="20"/>
              </w:rPr>
              <w:t>Le dispositif financier d’insertion des jeunes issus du système de l’ETFP est renforcé et élargi</w:t>
            </w:r>
            <w:r w:rsidRPr="00415DFA">
              <w:rPr>
                <w:b/>
                <w:sz w:val="20"/>
                <w:szCs w:val="20"/>
              </w:rPr>
              <w:t xml:space="preserve"> </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722FD4" w:rsidRPr="008E45E5" w:rsidRDefault="00722FD4" w:rsidP="00722FD4">
            <w:pPr>
              <w:spacing w:line="276" w:lineRule="auto"/>
              <w:ind w:left="-132" w:right="-108" w:firstLine="132"/>
              <w:rPr>
                <w:sz w:val="18"/>
                <w:szCs w:val="18"/>
              </w:rPr>
            </w:pPr>
            <w:r>
              <w:rPr>
                <w:sz w:val="18"/>
                <w:szCs w:val="18"/>
              </w:rPr>
              <w:t xml:space="preserve">- </w:t>
            </w:r>
            <w:r w:rsidRPr="0022454F">
              <w:rPr>
                <w:sz w:val="18"/>
                <w:szCs w:val="18"/>
              </w:rPr>
              <w:t>Un schéma de financement validé et vulgarisé</w:t>
            </w:r>
          </w:p>
        </w:tc>
        <w:tc>
          <w:tcPr>
            <w:tcW w:w="1134" w:type="dxa"/>
            <w:gridSpan w:val="2"/>
            <w:tcBorders>
              <w:top w:val="single" w:sz="4" w:space="0" w:color="auto"/>
              <w:left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sidRPr="00E34E96">
              <w:rPr>
                <w:color w:val="000000" w:themeColor="text1"/>
                <w:sz w:val="18"/>
                <w:szCs w:val="18"/>
                <w:lang w:val="fr-CA" w:eastAsia="en-US"/>
              </w:rPr>
              <w:t>1</w:t>
            </w:r>
          </w:p>
        </w:tc>
        <w:tc>
          <w:tcPr>
            <w:tcW w:w="850" w:type="dxa"/>
            <w:tcBorders>
              <w:top w:val="single" w:sz="4" w:space="0" w:color="auto"/>
              <w:left w:val="single" w:sz="4" w:space="0" w:color="auto"/>
              <w:right w:val="single" w:sz="4" w:space="0" w:color="auto"/>
            </w:tcBorders>
            <w:noWrap/>
            <w:hideMark/>
          </w:tcPr>
          <w:p w:rsidR="00722FD4" w:rsidRPr="00074022" w:rsidRDefault="00722FD4" w:rsidP="00722FD4">
            <w:pPr>
              <w:jc w:val="right"/>
              <w:rPr>
                <w:color w:val="000000" w:themeColor="text1"/>
                <w:sz w:val="18"/>
                <w:szCs w:val="18"/>
                <w:lang w:val="fr-CA" w:eastAsia="en-US"/>
              </w:rPr>
            </w:pPr>
            <w:r>
              <w:rPr>
                <w:color w:val="000000" w:themeColor="text1"/>
                <w:sz w:val="18"/>
                <w:szCs w:val="18"/>
                <w:lang w:val="fr-CA" w:eastAsia="en-US"/>
              </w:rPr>
              <w:t>1</w:t>
            </w:r>
          </w:p>
        </w:tc>
        <w:tc>
          <w:tcPr>
            <w:tcW w:w="992" w:type="dxa"/>
            <w:tcBorders>
              <w:top w:val="single" w:sz="4" w:space="0" w:color="auto"/>
              <w:left w:val="single" w:sz="4" w:space="0" w:color="auto"/>
              <w:right w:val="single" w:sz="4" w:space="0" w:color="auto"/>
            </w:tcBorders>
            <w:noWrap/>
            <w:hideMark/>
          </w:tcPr>
          <w:p w:rsidR="00722FD4" w:rsidRPr="007614D9" w:rsidRDefault="00722FD4" w:rsidP="00722FD4">
            <w:pPr>
              <w:jc w:val="right"/>
              <w:rPr>
                <w:sz w:val="18"/>
                <w:szCs w:val="18"/>
                <w:lang w:val="fr-CA" w:eastAsia="en-US"/>
              </w:rPr>
            </w:pPr>
            <w:r>
              <w:rPr>
                <w:sz w:val="18"/>
                <w:szCs w:val="18"/>
                <w:lang w:val="fr-CA" w:eastAsia="en-US"/>
              </w:rPr>
              <w:t>10</w:t>
            </w:r>
            <w:r w:rsidRPr="007614D9">
              <w:rPr>
                <w:sz w:val="18"/>
                <w:szCs w:val="18"/>
                <w:lang w:val="fr-CA" w:eastAsia="en-US"/>
              </w:rPr>
              <w:t>0%</w:t>
            </w:r>
          </w:p>
        </w:tc>
        <w:tc>
          <w:tcPr>
            <w:tcW w:w="2410" w:type="dxa"/>
            <w:vMerge w:val="restart"/>
            <w:tcBorders>
              <w:top w:val="single" w:sz="4" w:space="0" w:color="auto"/>
              <w:left w:val="single" w:sz="4" w:space="0" w:color="auto"/>
              <w:right w:val="single" w:sz="4" w:space="0" w:color="auto"/>
            </w:tcBorders>
            <w:noWrap/>
            <w:vAlign w:val="center"/>
            <w:hideMark/>
          </w:tcPr>
          <w:p w:rsidR="00722FD4" w:rsidRDefault="00722FD4" w:rsidP="00722FD4">
            <w:pPr>
              <w:ind w:right="-108" w:firstLine="34"/>
              <w:rPr>
                <w:sz w:val="18"/>
                <w:szCs w:val="18"/>
                <w:lang w:val="fr-CA" w:eastAsia="en-US"/>
              </w:rPr>
            </w:pPr>
            <w:r>
              <w:rPr>
                <w:sz w:val="18"/>
                <w:szCs w:val="18"/>
                <w:lang w:val="fr-CA" w:eastAsia="en-US"/>
              </w:rPr>
              <w:t xml:space="preserve">Compte tenu des contraintes budgétaires, Les activités relatives à l’évaluation du schéma de financement, à l’actualisation du manuel d’insertion sont en cours. </w:t>
            </w:r>
          </w:p>
          <w:p w:rsidR="00722FD4" w:rsidRDefault="00722FD4" w:rsidP="00722FD4">
            <w:pPr>
              <w:ind w:right="-108"/>
              <w:rPr>
                <w:sz w:val="18"/>
                <w:szCs w:val="18"/>
                <w:lang w:val="fr-CA" w:eastAsia="en-US"/>
              </w:rPr>
            </w:pPr>
            <w:r>
              <w:rPr>
                <w:sz w:val="18"/>
                <w:szCs w:val="18"/>
                <w:lang w:val="fr-CA" w:eastAsia="en-US"/>
              </w:rPr>
              <w:t xml:space="preserve">A cet effet, le programme utilise le </w:t>
            </w:r>
            <w:r w:rsidRPr="00015CEE">
              <w:rPr>
                <w:sz w:val="18"/>
                <w:szCs w:val="18"/>
                <w:lang w:val="fr-CA" w:eastAsia="en-US"/>
              </w:rPr>
              <w:t xml:space="preserve">schéma de financement </w:t>
            </w:r>
            <w:r>
              <w:rPr>
                <w:sz w:val="18"/>
                <w:szCs w:val="18"/>
                <w:lang w:val="fr-CA" w:eastAsia="en-US"/>
              </w:rPr>
              <w:t>existant pour l’insertion des jeunes issus de l’ETFP mais les conditions d’accès sont négociées pour adapter les produits aux besoins des jeunes (taux d’intérêt réduit, garanties allégés, accompagnement des promoteurs, prise en charge des services non financiers, renforcement des capacités des SFD)</w:t>
            </w:r>
          </w:p>
          <w:p w:rsidR="00722FD4" w:rsidRDefault="00722FD4" w:rsidP="00722FD4">
            <w:pPr>
              <w:ind w:right="-108" w:firstLine="34"/>
              <w:rPr>
                <w:sz w:val="18"/>
                <w:szCs w:val="18"/>
                <w:lang w:val="fr-CA" w:eastAsia="en-US"/>
              </w:rPr>
            </w:pPr>
            <w:r>
              <w:rPr>
                <w:sz w:val="18"/>
                <w:szCs w:val="18"/>
                <w:lang w:val="fr-CA" w:eastAsia="en-US"/>
              </w:rPr>
              <w:t>- Sur les cinq SFD partenaires, trois sont intégrés en 2014 dans le système : le réseau UMECAS traverse des problèmes de management interne. et de gestion Par contre DJOMEC connaît des difficultés de management de son portefeuille en raison d’un élargissement non maîtrisé de sa clientèle.</w:t>
            </w:r>
          </w:p>
          <w:p w:rsidR="00722FD4" w:rsidRDefault="00722FD4" w:rsidP="00722FD4">
            <w:pPr>
              <w:ind w:right="-108" w:firstLine="34"/>
              <w:rPr>
                <w:sz w:val="18"/>
                <w:szCs w:val="18"/>
                <w:lang w:val="fr-CA" w:eastAsia="en-US"/>
              </w:rPr>
            </w:pPr>
            <w:r>
              <w:rPr>
                <w:sz w:val="18"/>
                <w:szCs w:val="18"/>
                <w:lang w:val="fr-CA" w:eastAsia="en-US"/>
              </w:rPr>
              <w:t>-   26 757 865 F CFA sont décaissés en 2014 pour l’insertion des jeunes, ce qui représente seulement 10% du fonds d’insertion de 250 millions mis à la  disposition des SFD depuis 2010.</w:t>
            </w:r>
          </w:p>
          <w:p w:rsidR="00722FD4" w:rsidRDefault="00722FD4" w:rsidP="00722FD4">
            <w:pPr>
              <w:ind w:right="-108"/>
              <w:rPr>
                <w:sz w:val="18"/>
                <w:szCs w:val="18"/>
                <w:lang w:val="fr-CA" w:eastAsia="en-US"/>
              </w:rPr>
            </w:pPr>
            <w:r>
              <w:rPr>
                <w:sz w:val="18"/>
                <w:szCs w:val="18"/>
                <w:lang w:val="fr-CA" w:eastAsia="en-US"/>
              </w:rPr>
              <w:t xml:space="preserve">- Sur les 37 322 727 de remboursement attendus en 2014, 16 283 443 sont remboursés par les promoteurs  </w:t>
            </w:r>
          </w:p>
        </w:tc>
      </w:tr>
      <w:tr w:rsidR="00722FD4" w:rsidTr="00467B98">
        <w:trPr>
          <w:trHeight w:val="423"/>
        </w:trPr>
        <w:tc>
          <w:tcPr>
            <w:tcW w:w="1844" w:type="dxa"/>
            <w:gridSpan w:val="2"/>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Pr="00DA7375" w:rsidRDefault="00722FD4" w:rsidP="00722FD4">
            <w:pPr>
              <w:numPr>
                <w:ilvl w:val="0"/>
                <w:numId w:val="53"/>
              </w:numPr>
              <w:ind w:left="142" w:hanging="142"/>
              <w:rPr>
                <w:sz w:val="18"/>
                <w:szCs w:val="18"/>
              </w:rPr>
            </w:pPr>
            <w:r w:rsidRPr="00DA7375">
              <w:rPr>
                <w:sz w:val="18"/>
                <w:szCs w:val="18"/>
              </w:rPr>
              <w:t>Un Manuel de gestion de fonds d’insertion mis à jour et validé</w:t>
            </w:r>
          </w:p>
        </w:tc>
        <w:tc>
          <w:tcPr>
            <w:tcW w:w="1134" w:type="dxa"/>
            <w:gridSpan w:val="2"/>
            <w:tcBorders>
              <w:left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sidRPr="00E34E96">
              <w:rPr>
                <w:color w:val="000000" w:themeColor="text1"/>
                <w:sz w:val="18"/>
                <w:szCs w:val="18"/>
                <w:lang w:val="fr-CA" w:eastAsia="en-US"/>
              </w:rPr>
              <w:t>1</w:t>
            </w:r>
          </w:p>
        </w:tc>
        <w:tc>
          <w:tcPr>
            <w:tcW w:w="850" w:type="dxa"/>
            <w:tcBorders>
              <w:left w:val="single" w:sz="4" w:space="0" w:color="auto"/>
              <w:right w:val="single" w:sz="4" w:space="0" w:color="auto"/>
            </w:tcBorders>
            <w:noWrap/>
            <w:hideMark/>
          </w:tcPr>
          <w:p w:rsidR="00722FD4" w:rsidRPr="00074022" w:rsidRDefault="00722FD4" w:rsidP="00722FD4">
            <w:pPr>
              <w:jc w:val="right"/>
              <w:rPr>
                <w:color w:val="000000" w:themeColor="text1"/>
                <w:sz w:val="18"/>
                <w:szCs w:val="18"/>
                <w:lang w:val="fr-CA" w:eastAsia="en-US"/>
              </w:rPr>
            </w:pPr>
            <w:r>
              <w:rPr>
                <w:color w:val="000000" w:themeColor="text1"/>
                <w:sz w:val="18"/>
                <w:szCs w:val="18"/>
                <w:lang w:val="fr-CA" w:eastAsia="en-US"/>
              </w:rPr>
              <w:t>1</w:t>
            </w:r>
          </w:p>
        </w:tc>
        <w:tc>
          <w:tcPr>
            <w:tcW w:w="992" w:type="dxa"/>
            <w:tcBorders>
              <w:left w:val="single" w:sz="4" w:space="0" w:color="auto"/>
              <w:right w:val="single" w:sz="4" w:space="0" w:color="auto"/>
            </w:tcBorders>
            <w:noWrap/>
            <w:hideMark/>
          </w:tcPr>
          <w:p w:rsidR="00722FD4" w:rsidRPr="007614D9" w:rsidRDefault="00722FD4" w:rsidP="00722FD4">
            <w:pPr>
              <w:jc w:val="right"/>
              <w:rPr>
                <w:sz w:val="18"/>
                <w:szCs w:val="18"/>
                <w:lang w:val="fr-CA" w:eastAsia="en-US"/>
              </w:rPr>
            </w:pPr>
            <w:r>
              <w:rPr>
                <w:sz w:val="18"/>
                <w:szCs w:val="18"/>
                <w:lang w:val="fr-CA" w:eastAsia="en-US"/>
              </w:rPr>
              <w:t>10</w:t>
            </w:r>
            <w:r w:rsidRPr="007614D9">
              <w:rPr>
                <w:sz w:val="18"/>
                <w:szCs w:val="18"/>
                <w:lang w:val="fr-CA" w:eastAsia="en-US"/>
              </w:rPr>
              <w:t>0%</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737"/>
        </w:trPr>
        <w:tc>
          <w:tcPr>
            <w:tcW w:w="1844" w:type="dxa"/>
            <w:gridSpan w:val="2"/>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Pr="00DA7375" w:rsidRDefault="00722FD4" w:rsidP="00722FD4">
            <w:pPr>
              <w:numPr>
                <w:ilvl w:val="0"/>
                <w:numId w:val="53"/>
              </w:numPr>
              <w:ind w:left="142" w:hanging="142"/>
              <w:rPr>
                <w:sz w:val="18"/>
                <w:szCs w:val="18"/>
              </w:rPr>
            </w:pPr>
            <w:r w:rsidRPr="00DA7375">
              <w:rPr>
                <w:sz w:val="18"/>
                <w:szCs w:val="18"/>
              </w:rPr>
              <w:t xml:space="preserve">Nombre de produits financiers adaptés développés par les institutions financières </w:t>
            </w:r>
          </w:p>
        </w:tc>
        <w:tc>
          <w:tcPr>
            <w:tcW w:w="1134" w:type="dxa"/>
            <w:gridSpan w:val="2"/>
            <w:tcBorders>
              <w:left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Pr>
                <w:color w:val="000000" w:themeColor="text1"/>
                <w:sz w:val="18"/>
                <w:szCs w:val="18"/>
                <w:lang w:val="fr-CA" w:eastAsia="en-US"/>
              </w:rPr>
              <w:t>3</w:t>
            </w:r>
          </w:p>
        </w:tc>
        <w:tc>
          <w:tcPr>
            <w:tcW w:w="850" w:type="dxa"/>
            <w:tcBorders>
              <w:left w:val="single" w:sz="4" w:space="0" w:color="auto"/>
              <w:right w:val="single" w:sz="4" w:space="0" w:color="auto"/>
            </w:tcBorders>
            <w:noWrap/>
            <w:hideMark/>
          </w:tcPr>
          <w:p w:rsidR="00722FD4" w:rsidRPr="00074022" w:rsidRDefault="00722FD4" w:rsidP="00722FD4">
            <w:pPr>
              <w:jc w:val="right"/>
              <w:rPr>
                <w:color w:val="000000" w:themeColor="text1"/>
                <w:sz w:val="18"/>
                <w:szCs w:val="18"/>
                <w:lang w:val="fr-CA" w:eastAsia="en-US"/>
              </w:rPr>
            </w:pPr>
            <w:r>
              <w:rPr>
                <w:color w:val="000000" w:themeColor="text1"/>
                <w:sz w:val="18"/>
                <w:szCs w:val="18"/>
                <w:lang w:val="fr-CA" w:eastAsia="en-US"/>
              </w:rPr>
              <w:t>3</w:t>
            </w:r>
          </w:p>
        </w:tc>
        <w:tc>
          <w:tcPr>
            <w:tcW w:w="992" w:type="dxa"/>
            <w:tcBorders>
              <w:left w:val="single" w:sz="4" w:space="0" w:color="auto"/>
              <w:right w:val="single" w:sz="4" w:space="0" w:color="auto"/>
            </w:tcBorders>
            <w:noWrap/>
            <w:hideMark/>
          </w:tcPr>
          <w:p w:rsidR="00722FD4" w:rsidRPr="007614D9" w:rsidRDefault="00722FD4" w:rsidP="00722FD4">
            <w:pPr>
              <w:jc w:val="right"/>
              <w:rPr>
                <w:sz w:val="18"/>
                <w:szCs w:val="18"/>
                <w:lang w:val="fr-CA" w:eastAsia="en-US"/>
              </w:rPr>
            </w:pPr>
            <w:r>
              <w:rPr>
                <w:sz w:val="18"/>
                <w:szCs w:val="18"/>
                <w:lang w:val="fr-CA" w:eastAsia="en-US"/>
              </w:rPr>
              <w:t>10</w:t>
            </w:r>
            <w:r w:rsidRPr="007614D9">
              <w:rPr>
                <w:sz w:val="18"/>
                <w:szCs w:val="18"/>
                <w:lang w:val="fr-CA" w:eastAsia="en-US"/>
              </w:rPr>
              <w:t>0%</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585"/>
        </w:trPr>
        <w:tc>
          <w:tcPr>
            <w:tcW w:w="1844" w:type="dxa"/>
            <w:gridSpan w:val="2"/>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Pr="00BF55C3" w:rsidRDefault="00722FD4" w:rsidP="00722FD4">
            <w:pPr>
              <w:numPr>
                <w:ilvl w:val="0"/>
                <w:numId w:val="53"/>
              </w:numPr>
              <w:ind w:left="142" w:hanging="142"/>
              <w:rPr>
                <w:sz w:val="18"/>
                <w:szCs w:val="18"/>
              </w:rPr>
            </w:pPr>
            <w:r w:rsidRPr="00BF55C3">
              <w:rPr>
                <w:sz w:val="18"/>
                <w:szCs w:val="18"/>
              </w:rPr>
              <w:t>Nombre de jeunes diplômés de l’ETFP et autres structures de formation ayant accès à des services financiers adaptés</w:t>
            </w:r>
          </w:p>
        </w:tc>
        <w:tc>
          <w:tcPr>
            <w:tcW w:w="1134" w:type="dxa"/>
            <w:gridSpan w:val="2"/>
            <w:tcBorders>
              <w:left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sidRPr="00E34E96">
              <w:rPr>
                <w:color w:val="000000" w:themeColor="text1"/>
                <w:sz w:val="18"/>
                <w:szCs w:val="18"/>
                <w:lang w:val="fr-CA" w:eastAsia="en-US"/>
              </w:rPr>
              <w:t>300</w:t>
            </w:r>
          </w:p>
        </w:tc>
        <w:tc>
          <w:tcPr>
            <w:tcW w:w="850" w:type="dxa"/>
            <w:tcBorders>
              <w:left w:val="single" w:sz="4" w:space="0" w:color="auto"/>
              <w:right w:val="single" w:sz="4" w:space="0" w:color="auto"/>
            </w:tcBorders>
            <w:noWrap/>
            <w:hideMark/>
          </w:tcPr>
          <w:p w:rsidR="00722FD4" w:rsidRPr="00074022" w:rsidRDefault="00722FD4" w:rsidP="00722FD4">
            <w:pPr>
              <w:jc w:val="right"/>
              <w:rPr>
                <w:color w:val="000000" w:themeColor="text1"/>
                <w:sz w:val="18"/>
                <w:szCs w:val="18"/>
                <w:lang w:val="fr-CA" w:eastAsia="en-US"/>
              </w:rPr>
            </w:pPr>
            <w:r w:rsidRPr="00074022">
              <w:rPr>
                <w:color w:val="000000" w:themeColor="text1"/>
                <w:sz w:val="18"/>
                <w:szCs w:val="18"/>
                <w:lang w:val="fr-CA" w:eastAsia="en-US"/>
              </w:rPr>
              <w:t>141</w:t>
            </w:r>
          </w:p>
        </w:tc>
        <w:tc>
          <w:tcPr>
            <w:tcW w:w="992" w:type="dxa"/>
            <w:tcBorders>
              <w:left w:val="single" w:sz="4" w:space="0" w:color="auto"/>
              <w:right w:val="single" w:sz="4" w:space="0" w:color="auto"/>
            </w:tcBorders>
            <w:noWrap/>
            <w:hideMark/>
          </w:tcPr>
          <w:p w:rsidR="00722FD4" w:rsidRPr="007614D9" w:rsidRDefault="00722FD4" w:rsidP="00722FD4">
            <w:pPr>
              <w:jc w:val="right"/>
              <w:rPr>
                <w:sz w:val="18"/>
                <w:szCs w:val="18"/>
                <w:lang w:val="fr-CA" w:eastAsia="en-US"/>
              </w:rPr>
            </w:pPr>
            <w:r w:rsidRPr="007614D9">
              <w:rPr>
                <w:sz w:val="18"/>
                <w:szCs w:val="18"/>
                <w:lang w:val="fr-CA" w:eastAsia="en-US"/>
              </w:rPr>
              <w:t>47%</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204"/>
        </w:trPr>
        <w:tc>
          <w:tcPr>
            <w:tcW w:w="1844" w:type="dxa"/>
            <w:gridSpan w:val="2"/>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Pr="00BF55C3" w:rsidRDefault="00722FD4" w:rsidP="00722FD4">
            <w:pPr>
              <w:numPr>
                <w:ilvl w:val="0"/>
                <w:numId w:val="53"/>
              </w:numPr>
              <w:ind w:left="142" w:hanging="142"/>
              <w:rPr>
                <w:sz w:val="18"/>
                <w:szCs w:val="18"/>
              </w:rPr>
            </w:pPr>
            <w:r w:rsidRPr="00BF55C3">
              <w:rPr>
                <w:sz w:val="18"/>
                <w:szCs w:val="18"/>
              </w:rPr>
              <w:t xml:space="preserve">Taux d’accroissement des MPE / l’insertion </w:t>
            </w:r>
          </w:p>
        </w:tc>
        <w:tc>
          <w:tcPr>
            <w:tcW w:w="1134" w:type="dxa"/>
            <w:gridSpan w:val="2"/>
            <w:tcBorders>
              <w:left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sidRPr="00E34E96">
              <w:rPr>
                <w:color w:val="000000" w:themeColor="text1"/>
                <w:sz w:val="18"/>
                <w:szCs w:val="18"/>
                <w:lang w:val="fr-CA" w:eastAsia="en-US"/>
              </w:rPr>
              <w:t>300</w:t>
            </w:r>
          </w:p>
        </w:tc>
        <w:tc>
          <w:tcPr>
            <w:tcW w:w="850" w:type="dxa"/>
            <w:tcBorders>
              <w:left w:val="single" w:sz="4" w:space="0" w:color="auto"/>
              <w:right w:val="single" w:sz="4" w:space="0" w:color="auto"/>
            </w:tcBorders>
            <w:noWrap/>
            <w:hideMark/>
          </w:tcPr>
          <w:p w:rsidR="00722FD4" w:rsidRPr="00074022" w:rsidRDefault="00722FD4" w:rsidP="00722FD4">
            <w:pPr>
              <w:jc w:val="right"/>
              <w:rPr>
                <w:color w:val="000000" w:themeColor="text1"/>
                <w:sz w:val="16"/>
                <w:szCs w:val="16"/>
                <w:lang w:val="fr-CA" w:eastAsia="en-US"/>
              </w:rPr>
            </w:pPr>
            <w:r w:rsidRPr="00074022">
              <w:rPr>
                <w:color w:val="000000" w:themeColor="text1"/>
                <w:sz w:val="16"/>
                <w:szCs w:val="16"/>
                <w:lang w:val="fr-CA" w:eastAsia="en-US"/>
              </w:rPr>
              <w:t>26</w:t>
            </w:r>
          </w:p>
        </w:tc>
        <w:tc>
          <w:tcPr>
            <w:tcW w:w="992" w:type="dxa"/>
            <w:tcBorders>
              <w:left w:val="single" w:sz="4" w:space="0" w:color="auto"/>
              <w:right w:val="single" w:sz="4" w:space="0" w:color="auto"/>
            </w:tcBorders>
            <w:noWrap/>
            <w:hideMark/>
          </w:tcPr>
          <w:p w:rsidR="00722FD4" w:rsidRPr="007614D9" w:rsidRDefault="00722FD4" w:rsidP="00722FD4">
            <w:pPr>
              <w:jc w:val="right"/>
              <w:rPr>
                <w:sz w:val="18"/>
                <w:szCs w:val="18"/>
                <w:lang w:val="fr-CA" w:eastAsia="en-US"/>
              </w:rPr>
            </w:pPr>
            <w:r w:rsidRPr="007614D9">
              <w:rPr>
                <w:sz w:val="18"/>
                <w:szCs w:val="18"/>
                <w:lang w:val="fr-CA" w:eastAsia="en-US"/>
              </w:rPr>
              <w:t>9%</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406"/>
        </w:trPr>
        <w:tc>
          <w:tcPr>
            <w:tcW w:w="1844" w:type="dxa"/>
            <w:gridSpan w:val="2"/>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Pr="00ED0975" w:rsidRDefault="00722FD4" w:rsidP="00722FD4">
            <w:pPr>
              <w:numPr>
                <w:ilvl w:val="0"/>
                <w:numId w:val="53"/>
              </w:numPr>
              <w:ind w:left="176" w:hanging="176"/>
              <w:rPr>
                <w:sz w:val="18"/>
                <w:szCs w:val="18"/>
              </w:rPr>
            </w:pPr>
            <w:r w:rsidRPr="00ED0975">
              <w:rPr>
                <w:sz w:val="18"/>
                <w:szCs w:val="18"/>
              </w:rPr>
              <w:t>Nombre de SFD intégrés dans un système inclusif de financement de l’insertion</w:t>
            </w:r>
          </w:p>
        </w:tc>
        <w:tc>
          <w:tcPr>
            <w:tcW w:w="1134" w:type="dxa"/>
            <w:gridSpan w:val="2"/>
            <w:tcBorders>
              <w:left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sidRPr="00E34E96">
              <w:rPr>
                <w:color w:val="000000" w:themeColor="text1"/>
                <w:sz w:val="18"/>
                <w:szCs w:val="18"/>
                <w:lang w:val="fr-CA" w:eastAsia="en-US"/>
              </w:rPr>
              <w:t>5</w:t>
            </w:r>
          </w:p>
        </w:tc>
        <w:tc>
          <w:tcPr>
            <w:tcW w:w="850" w:type="dxa"/>
            <w:tcBorders>
              <w:left w:val="single" w:sz="4" w:space="0" w:color="auto"/>
              <w:right w:val="single" w:sz="4" w:space="0" w:color="auto"/>
            </w:tcBorders>
            <w:noWrap/>
            <w:hideMark/>
          </w:tcPr>
          <w:p w:rsidR="00722FD4" w:rsidRPr="00074022" w:rsidRDefault="00722FD4" w:rsidP="00722FD4">
            <w:pPr>
              <w:jc w:val="right"/>
              <w:rPr>
                <w:color w:val="000000" w:themeColor="text1"/>
                <w:sz w:val="18"/>
                <w:szCs w:val="18"/>
                <w:lang w:val="fr-CA" w:eastAsia="en-US"/>
              </w:rPr>
            </w:pPr>
            <w:r w:rsidRPr="00074022">
              <w:rPr>
                <w:color w:val="000000" w:themeColor="text1"/>
                <w:sz w:val="18"/>
                <w:szCs w:val="18"/>
                <w:lang w:val="fr-CA" w:eastAsia="en-US"/>
              </w:rPr>
              <w:t>3</w:t>
            </w:r>
          </w:p>
        </w:tc>
        <w:tc>
          <w:tcPr>
            <w:tcW w:w="992" w:type="dxa"/>
            <w:tcBorders>
              <w:left w:val="single" w:sz="4" w:space="0" w:color="auto"/>
              <w:right w:val="single" w:sz="4" w:space="0" w:color="auto"/>
            </w:tcBorders>
            <w:noWrap/>
            <w:hideMark/>
          </w:tcPr>
          <w:p w:rsidR="00722FD4" w:rsidRPr="007614D9" w:rsidRDefault="00722FD4" w:rsidP="00722FD4">
            <w:pPr>
              <w:jc w:val="right"/>
              <w:rPr>
                <w:sz w:val="18"/>
                <w:szCs w:val="18"/>
                <w:lang w:val="fr-CA" w:eastAsia="en-US"/>
              </w:rPr>
            </w:pPr>
            <w:r w:rsidRPr="007614D9">
              <w:rPr>
                <w:sz w:val="18"/>
                <w:szCs w:val="18"/>
                <w:lang w:val="fr-CA" w:eastAsia="en-US"/>
              </w:rPr>
              <w:t>60%</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411"/>
        </w:trPr>
        <w:tc>
          <w:tcPr>
            <w:tcW w:w="1844" w:type="dxa"/>
            <w:gridSpan w:val="2"/>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Pr="00ED0975" w:rsidRDefault="00722FD4" w:rsidP="00722FD4">
            <w:pPr>
              <w:numPr>
                <w:ilvl w:val="0"/>
                <w:numId w:val="53"/>
              </w:numPr>
              <w:ind w:left="142" w:hanging="142"/>
              <w:rPr>
                <w:sz w:val="18"/>
                <w:szCs w:val="18"/>
              </w:rPr>
            </w:pPr>
            <w:r w:rsidRPr="00ED0975">
              <w:rPr>
                <w:sz w:val="18"/>
                <w:szCs w:val="18"/>
              </w:rPr>
              <w:t>Taux annuel de décaissement du fonds d’insertion</w:t>
            </w:r>
          </w:p>
        </w:tc>
        <w:tc>
          <w:tcPr>
            <w:tcW w:w="1134" w:type="dxa"/>
            <w:gridSpan w:val="2"/>
            <w:tcBorders>
              <w:left w:val="single" w:sz="4" w:space="0" w:color="auto"/>
              <w:right w:val="single" w:sz="4" w:space="0" w:color="auto"/>
            </w:tcBorders>
            <w:noWrap/>
            <w:hideMark/>
          </w:tcPr>
          <w:p w:rsidR="00722FD4" w:rsidRPr="00631936" w:rsidRDefault="00722FD4" w:rsidP="00722FD4">
            <w:pPr>
              <w:jc w:val="center"/>
              <w:rPr>
                <w:color w:val="000000" w:themeColor="text1"/>
                <w:sz w:val="16"/>
                <w:szCs w:val="16"/>
                <w:lang w:val="fr-CA" w:eastAsia="en-US"/>
              </w:rPr>
            </w:pPr>
            <w:r w:rsidRPr="00631936">
              <w:rPr>
                <w:color w:val="000000" w:themeColor="text1"/>
                <w:sz w:val="16"/>
                <w:szCs w:val="16"/>
                <w:lang w:val="fr-CA" w:eastAsia="en-US"/>
              </w:rPr>
              <w:t>250000000</w:t>
            </w:r>
          </w:p>
        </w:tc>
        <w:tc>
          <w:tcPr>
            <w:tcW w:w="850" w:type="dxa"/>
            <w:tcBorders>
              <w:left w:val="single" w:sz="4" w:space="0" w:color="auto"/>
              <w:right w:val="single" w:sz="4" w:space="0" w:color="auto"/>
            </w:tcBorders>
            <w:noWrap/>
            <w:hideMark/>
          </w:tcPr>
          <w:p w:rsidR="00722FD4" w:rsidRPr="00074022" w:rsidRDefault="00722FD4" w:rsidP="00722FD4">
            <w:pPr>
              <w:jc w:val="right"/>
              <w:rPr>
                <w:color w:val="000000" w:themeColor="text1"/>
                <w:sz w:val="16"/>
                <w:szCs w:val="16"/>
                <w:lang w:val="fr-CA" w:eastAsia="en-US"/>
              </w:rPr>
            </w:pPr>
            <w:r w:rsidRPr="00074022">
              <w:rPr>
                <w:color w:val="000000" w:themeColor="text1"/>
                <w:sz w:val="16"/>
                <w:szCs w:val="16"/>
                <w:lang w:val="fr-CA" w:eastAsia="en-US"/>
              </w:rPr>
              <w:t>2</w:t>
            </w:r>
            <w:r>
              <w:rPr>
                <w:color w:val="000000" w:themeColor="text1"/>
                <w:sz w:val="16"/>
                <w:szCs w:val="16"/>
                <w:lang w:val="fr-CA" w:eastAsia="en-US"/>
              </w:rPr>
              <w:t>6</w:t>
            </w:r>
            <w:r w:rsidRPr="00074022">
              <w:rPr>
                <w:color w:val="000000" w:themeColor="text1"/>
                <w:sz w:val="16"/>
                <w:szCs w:val="16"/>
                <w:lang w:val="fr-CA" w:eastAsia="en-US"/>
              </w:rPr>
              <w:t>757865</w:t>
            </w:r>
          </w:p>
        </w:tc>
        <w:tc>
          <w:tcPr>
            <w:tcW w:w="992" w:type="dxa"/>
            <w:tcBorders>
              <w:left w:val="single" w:sz="4" w:space="0" w:color="auto"/>
              <w:right w:val="single" w:sz="4" w:space="0" w:color="auto"/>
            </w:tcBorders>
            <w:noWrap/>
            <w:hideMark/>
          </w:tcPr>
          <w:p w:rsidR="00722FD4" w:rsidRPr="007614D9" w:rsidRDefault="00722FD4" w:rsidP="00722FD4">
            <w:pPr>
              <w:jc w:val="right"/>
              <w:rPr>
                <w:color w:val="000000" w:themeColor="text1"/>
                <w:sz w:val="18"/>
                <w:szCs w:val="18"/>
                <w:lang w:val="fr-CA" w:eastAsia="en-US"/>
              </w:rPr>
            </w:pPr>
            <w:r w:rsidRPr="007614D9">
              <w:rPr>
                <w:color w:val="000000" w:themeColor="text1"/>
                <w:sz w:val="18"/>
                <w:szCs w:val="18"/>
                <w:lang w:val="fr-CA" w:eastAsia="en-US"/>
              </w:rPr>
              <w:t>10%</w:t>
            </w:r>
          </w:p>
        </w:tc>
        <w:tc>
          <w:tcPr>
            <w:tcW w:w="2410" w:type="dxa"/>
            <w:vMerge/>
            <w:tcBorders>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585"/>
        </w:trPr>
        <w:tc>
          <w:tcPr>
            <w:tcW w:w="1844" w:type="dxa"/>
            <w:gridSpan w:val="2"/>
            <w:vMerge/>
            <w:tcBorders>
              <w:left w:val="single" w:sz="4" w:space="0" w:color="auto"/>
              <w:bottom w:val="single" w:sz="4" w:space="0" w:color="auto"/>
              <w:right w:val="single" w:sz="4" w:space="0" w:color="auto"/>
            </w:tcBorders>
            <w:shd w:val="clear" w:color="auto" w:fill="C6D9F1" w:themeFill="text2" w:themeFillTint="33"/>
            <w:vAlign w:val="center"/>
          </w:tcPr>
          <w:p w:rsidR="00722FD4" w:rsidRPr="00415DFA" w:rsidRDefault="00722FD4" w:rsidP="00722FD4">
            <w:pPr>
              <w:rPr>
                <w:b/>
                <w:sz w:val="20"/>
                <w:szCs w:val="20"/>
                <w:u w:val="single"/>
              </w:rPr>
            </w:pPr>
          </w:p>
        </w:tc>
        <w:tc>
          <w:tcPr>
            <w:tcW w:w="3260" w:type="dxa"/>
            <w:gridSpan w:val="3"/>
            <w:tcBorders>
              <w:top w:val="single" w:sz="4" w:space="0" w:color="auto"/>
              <w:left w:val="single" w:sz="4" w:space="0" w:color="auto"/>
              <w:bottom w:val="single" w:sz="4" w:space="0" w:color="auto"/>
              <w:right w:val="single" w:sz="4" w:space="0" w:color="auto"/>
            </w:tcBorders>
            <w:hideMark/>
          </w:tcPr>
          <w:p w:rsidR="00722FD4" w:rsidRDefault="00722FD4" w:rsidP="00722FD4">
            <w:r w:rsidRPr="00ED0975">
              <w:rPr>
                <w:sz w:val="18"/>
                <w:szCs w:val="18"/>
              </w:rPr>
              <w:t>- Taux annuel de reconstitution du fonds</w:t>
            </w:r>
          </w:p>
        </w:tc>
        <w:tc>
          <w:tcPr>
            <w:tcW w:w="1134" w:type="dxa"/>
            <w:gridSpan w:val="2"/>
            <w:tcBorders>
              <w:left w:val="single" w:sz="4" w:space="0" w:color="auto"/>
              <w:bottom w:val="single" w:sz="4" w:space="0" w:color="auto"/>
              <w:right w:val="single" w:sz="4" w:space="0" w:color="auto"/>
            </w:tcBorders>
            <w:noWrap/>
            <w:hideMark/>
          </w:tcPr>
          <w:p w:rsidR="00722FD4" w:rsidRPr="00E34E96" w:rsidRDefault="00722FD4" w:rsidP="00722FD4">
            <w:pPr>
              <w:jc w:val="center"/>
              <w:rPr>
                <w:color w:val="000000" w:themeColor="text1"/>
                <w:sz w:val="18"/>
                <w:szCs w:val="18"/>
                <w:lang w:val="fr-CA" w:eastAsia="en-US"/>
              </w:rPr>
            </w:pPr>
            <w:r w:rsidRPr="00E34E96">
              <w:rPr>
                <w:color w:val="000000" w:themeColor="text1"/>
                <w:sz w:val="18"/>
                <w:szCs w:val="18"/>
                <w:lang w:val="fr-CA" w:eastAsia="en-US"/>
              </w:rPr>
              <w:t>37322727</w:t>
            </w:r>
          </w:p>
        </w:tc>
        <w:tc>
          <w:tcPr>
            <w:tcW w:w="850" w:type="dxa"/>
            <w:tcBorders>
              <w:left w:val="single" w:sz="4" w:space="0" w:color="auto"/>
              <w:bottom w:val="single" w:sz="4" w:space="0" w:color="auto"/>
              <w:right w:val="single" w:sz="4" w:space="0" w:color="auto"/>
            </w:tcBorders>
            <w:noWrap/>
            <w:hideMark/>
          </w:tcPr>
          <w:p w:rsidR="00722FD4" w:rsidRDefault="00722FD4" w:rsidP="00722FD4">
            <w:pPr>
              <w:jc w:val="right"/>
            </w:pPr>
            <w:r w:rsidRPr="00074022">
              <w:rPr>
                <w:color w:val="000000" w:themeColor="text1"/>
                <w:sz w:val="18"/>
                <w:szCs w:val="18"/>
                <w:lang w:val="fr-CA" w:eastAsia="en-US"/>
              </w:rPr>
              <w:t>16 283 443</w:t>
            </w:r>
          </w:p>
        </w:tc>
        <w:tc>
          <w:tcPr>
            <w:tcW w:w="992" w:type="dxa"/>
            <w:tcBorders>
              <w:left w:val="single" w:sz="4" w:space="0" w:color="auto"/>
              <w:bottom w:val="single" w:sz="4" w:space="0" w:color="auto"/>
              <w:right w:val="single" w:sz="4" w:space="0" w:color="auto"/>
            </w:tcBorders>
            <w:noWrap/>
            <w:hideMark/>
          </w:tcPr>
          <w:p w:rsidR="00722FD4" w:rsidRDefault="00722FD4" w:rsidP="00722FD4">
            <w:pPr>
              <w:jc w:val="right"/>
            </w:pPr>
            <w:r w:rsidRPr="007614D9">
              <w:rPr>
                <w:sz w:val="18"/>
                <w:szCs w:val="18"/>
                <w:lang w:val="fr-CA" w:eastAsia="en-US"/>
              </w:rPr>
              <w:t>44%</w:t>
            </w:r>
          </w:p>
        </w:tc>
        <w:tc>
          <w:tcPr>
            <w:tcW w:w="2410" w:type="dxa"/>
            <w:vMerge/>
            <w:tcBorders>
              <w:left w:val="single" w:sz="4" w:space="0" w:color="auto"/>
              <w:bottom w:val="single" w:sz="4" w:space="0" w:color="auto"/>
              <w:right w:val="single" w:sz="4" w:space="0" w:color="auto"/>
            </w:tcBorders>
            <w:noWrap/>
            <w:vAlign w:val="center"/>
            <w:hideMark/>
          </w:tcPr>
          <w:p w:rsidR="00722FD4" w:rsidRDefault="00722FD4" w:rsidP="00722FD4">
            <w:pPr>
              <w:ind w:right="-108"/>
              <w:rPr>
                <w:sz w:val="18"/>
                <w:szCs w:val="18"/>
                <w:lang w:val="fr-CA" w:eastAsia="en-US"/>
              </w:rPr>
            </w:pPr>
          </w:p>
        </w:tc>
      </w:tr>
      <w:tr w:rsidR="00722FD4" w:rsidTr="00467B98">
        <w:trPr>
          <w:trHeight w:val="1177"/>
        </w:trPr>
        <w:tc>
          <w:tcPr>
            <w:tcW w:w="10490" w:type="dxa"/>
            <w:gridSpan w:val="10"/>
            <w:tcBorders>
              <w:top w:val="single" w:sz="4" w:space="0" w:color="auto"/>
              <w:left w:val="single" w:sz="4" w:space="0" w:color="auto"/>
              <w:bottom w:val="single" w:sz="4" w:space="0" w:color="auto"/>
              <w:right w:val="single" w:sz="4" w:space="0" w:color="auto"/>
            </w:tcBorders>
          </w:tcPr>
          <w:p w:rsidR="00722FD4" w:rsidRDefault="00722FD4" w:rsidP="00722FD4">
            <w:pPr>
              <w:ind w:right="-108"/>
              <w:rPr>
                <w:b/>
                <w:sz w:val="18"/>
                <w:szCs w:val="18"/>
                <w:lang w:val="fr-CA" w:eastAsia="en-US"/>
              </w:rPr>
            </w:pPr>
          </w:p>
          <w:p w:rsidR="00722FD4" w:rsidRPr="000B6BDD" w:rsidRDefault="00722FD4" w:rsidP="00722FD4">
            <w:pPr>
              <w:ind w:right="-108"/>
              <w:rPr>
                <w:b/>
                <w:lang w:val="fr-CA" w:eastAsia="en-US"/>
              </w:rPr>
            </w:pPr>
            <w:r w:rsidRPr="000B6BDD">
              <w:rPr>
                <w:b/>
                <w:lang w:val="fr-CA" w:eastAsia="en-US"/>
              </w:rPr>
              <w:t xml:space="preserve">Enseignements à tirer : </w:t>
            </w:r>
          </w:p>
          <w:p w:rsidR="00722FD4" w:rsidRDefault="00722FD4" w:rsidP="00722FD4">
            <w:pPr>
              <w:ind w:right="-108"/>
              <w:rPr>
                <w:b/>
                <w:sz w:val="18"/>
                <w:szCs w:val="18"/>
                <w:lang w:val="fr-CA" w:eastAsia="en-US"/>
              </w:rPr>
            </w:pPr>
          </w:p>
          <w:p w:rsidR="00722FD4" w:rsidRPr="000E4CB2" w:rsidRDefault="00722FD4" w:rsidP="00722FD4">
            <w:pPr>
              <w:ind w:right="-108"/>
              <w:rPr>
                <w:sz w:val="20"/>
                <w:szCs w:val="20"/>
                <w:lang w:val="fr-CA" w:eastAsia="en-US"/>
              </w:rPr>
            </w:pPr>
            <w:r w:rsidRPr="000E4CB2">
              <w:rPr>
                <w:sz w:val="20"/>
                <w:szCs w:val="20"/>
                <w:lang w:val="fr-CA" w:eastAsia="en-US"/>
              </w:rPr>
              <w:t>La faiblesse des financements est essentiellement due à l’absence de nouveaux plans d’affaires des promoteurs</w:t>
            </w:r>
          </w:p>
          <w:p w:rsidR="00722FD4" w:rsidRDefault="00722FD4" w:rsidP="00722FD4">
            <w:pPr>
              <w:ind w:right="-108"/>
              <w:rPr>
                <w:b/>
                <w:sz w:val="18"/>
                <w:szCs w:val="18"/>
                <w:lang w:val="fr-CA" w:eastAsia="en-US"/>
              </w:rPr>
            </w:pPr>
          </w:p>
          <w:p w:rsidR="00722FD4" w:rsidRPr="000B6BDD" w:rsidRDefault="00722FD4" w:rsidP="00722FD4">
            <w:pPr>
              <w:ind w:right="-108"/>
              <w:rPr>
                <w:b/>
                <w:lang w:val="fr-CA" w:eastAsia="en-US"/>
              </w:rPr>
            </w:pPr>
            <w:r w:rsidRPr="000B6BDD">
              <w:rPr>
                <w:b/>
                <w:lang w:val="fr-CA" w:eastAsia="en-US"/>
              </w:rPr>
              <w:t>Présentation de l’évolution  des indicateurs par produit</w:t>
            </w:r>
            <w:r>
              <w:rPr>
                <w:b/>
                <w:lang w:val="fr-CA" w:eastAsia="en-US"/>
              </w:rPr>
              <w:t> :</w:t>
            </w:r>
          </w:p>
          <w:p w:rsidR="00722FD4" w:rsidRDefault="00722FD4" w:rsidP="00722FD4">
            <w:pPr>
              <w:ind w:right="-108"/>
              <w:rPr>
                <w:b/>
                <w:sz w:val="18"/>
                <w:szCs w:val="18"/>
                <w:lang w:val="fr-CA" w:eastAsia="en-US"/>
              </w:rPr>
            </w:pPr>
          </w:p>
          <w:p w:rsidR="00722FD4" w:rsidRDefault="00722FD4" w:rsidP="00722FD4">
            <w:pPr>
              <w:ind w:right="-108"/>
              <w:rPr>
                <w:sz w:val="20"/>
                <w:szCs w:val="20"/>
                <w:lang w:val="fr-CA" w:eastAsia="en-US"/>
              </w:rPr>
            </w:pPr>
            <w:r w:rsidRPr="000E4CB2">
              <w:rPr>
                <w:sz w:val="20"/>
                <w:szCs w:val="20"/>
                <w:lang w:val="fr-CA" w:eastAsia="en-US"/>
              </w:rPr>
              <w:t xml:space="preserve">La faible évolution des indicateurs du produit s’explique par l’absence de nouveaux plans d’affaires des promoteurs. Cependant, il est à noter une évolution assez satisfaisante du taux annuel de reconstitution du fonds d’insertion qui est de l’ordre 44% </w:t>
            </w:r>
          </w:p>
          <w:p w:rsidR="00722FD4" w:rsidRDefault="00722FD4" w:rsidP="00722FD4">
            <w:pPr>
              <w:ind w:right="-108"/>
              <w:rPr>
                <w:sz w:val="20"/>
                <w:szCs w:val="20"/>
                <w:lang w:val="fr-CA" w:eastAsia="en-US"/>
              </w:rPr>
            </w:pPr>
          </w:p>
          <w:p w:rsidR="00722FD4" w:rsidRPr="000E4CB2" w:rsidRDefault="00722FD4" w:rsidP="00722FD4">
            <w:pPr>
              <w:ind w:right="-108"/>
              <w:rPr>
                <w:sz w:val="20"/>
                <w:szCs w:val="20"/>
                <w:lang w:val="fr-CA" w:eastAsia="en-US"/>
              </w:rPr>
            </w:pPr>
          </w:p>
          <w:p w:rsidR="00722FD4" w:rsidRPr="00ED59BA" w:rsidRDefault="00722FD4" w:rsidP="00722FD4">
            <w:pPr>
              <w:rPr>
                <w:b/>
                <w:sz w:val="20"/>
                <w:szCs w:val="20"/>
              </w:rPr>
            </w:pPr>
            <w:r>
              <w:rPr>
                <w:b/>
                <w:sz w:val="28"/>
                <w:szCs w:val="28"/>
                <w:u w:val="single"/>
              </w:rPr>
              <w:t>Produit 1.2.2 :</w:t>
            </w:r>
            <w:r w:rsidRPr="008D1096">
              <w:rPr>
                <w:sz w:val="20"/>
                <w:szCs w:val="20"/>
              </w:rPr>
              <w:t xml:space="preserve"> </w:t>
            </w:r>
            <w:r w:rsidRPr="00117814">
              <w:rPr>
                <w:b/>
                <w:sz w:val="20"/>
                <w:szCs w:val="20"/>
              </w:rPr>
              <w:t>Les capacités des promoteurs/trices et autres acteurs de l’insertion sont renforcées</w:t>
            </w:r>
          </w:p>
          <w:p w:rsidR="00722FD4" w:rsidRPr="00ED59BA" w:rsidRDefault="00722FD4" w:rsidP="00722FD4">
            <w:pPr>
              <w:rPr>
                <w:b/>
                <w:sz w:val="20"/>
                <w:szCs w:val="20"/>
              </w:rPr>
            </w:pPr>
          </w:p>
          <w:p w:rsidR="00722FD4" w:rsidRPr="00ED59BA" w:rsidRDefault="00722FD4" w:rsidP="00722FD4">
            <w:pPr>
              <w:rPr>
                <w:b/>
                <w:sz w:val="18"/>
                <w:szCs w:val="18"/>
                <w:lang w:eastAsia="en-US"/>
              </w:rPr>
            </w:pPr>
          </w:p>
          <w:p w:rsidR="00722FD4" w:rsidRDefault="00722FD4" w:rsidP="00722FD4">
            <w:pPr>
              <w:tabs>
                <w:tab w:val="left" w:pos="3260"/>
              </w:tabs>
              <w:rPr>
                <w:b/>
                <w:sz w:val="28"/>
                <w:szCs w:val="28"/>
                <w:u w:val="single"/>
              </w:rPr>
            </w:pPr>
            <w:r>
              <w:rPr>
                <w:b/>
                <w:sz w:val="28"/>
                <w:szCs w:val="28"/>
                <w:u w:val="single"/>
              </w:rPr>
              <w:t>Activités prévues :</w:t>
            </w:r>
          </w:p>
          <w:p w:rsidR="00722FD4" w:rsidRDefault="00722FD4" w:rsidP="00722FD4">
            <w:pPr>
              <w:ind w:right="-108"/>
              <w:rPr>
                <w:b/>
                <w:sz w:val="18"/>
                <w:szCs w:val="18"/>
                <w:lang w:val="fr-CA" w:eastAsia="en-US"/>
              </w:rPr>
            </w:pPr>
          </w:p>
          <w:p w:rsidR="00722FD4" w:rsidRDefault="00722FD4" w:rsidP="00722FD4">
            <w:pPr>
              <w:pStyle w:val="Paragraphedeliste"/>
              <w:numPr>
                <w:ilvl w:val="0"/>
                <w:numId w:val="53"/>
              </w:numPr>
            </w:pPr>
            <w:r w:rsidRPr="001522EA">
              <w:rPr>
                <w:sz w:val="20"/>
                <w:szCs w:val="20"/>
              </w:rPr>
              <w:t>Organiser des ateliers d'auto  évaluation annuel, réunion tripartite   annuelle, d’évaluation du fonds d'insertion.</w:t>
            </w:r>
          </w:p>
          <w:p w:rsidR="00722FD4" w:rsidRDefault="00722FD4" w:rsidP="00722FD4">
            <w:pPr>
              <w:pStyle w:val="Paragraphedeliste"/>
              <w:numPr>
                <w:ilvl w:val="0"/>
                <w:numId w:val="53"/>
              </w:numPr>
            </w:pPr>
            <w:r w:rsidRPr="001522EA">
              <w:rPr>
                <w:sz w:val="20"/>
                <w:szCs w:val="20"/>
              </w:rPr>
              <w:t>Prise en charge du dispositif financier de la BRS</w:t>
            </w:r>
          </w:p>
          <w:p w:rsidR="00722FD4" w:rsidRPr="001522EA" w:rsidRDefault="00722FD4" w:rsidP="00722FD4">
            <w:pPr>
              <w:ind w:right="-108"/>
              <w:rPr>
                <w:sz w:val="18"/>
                <w:szCs w:val="18"/>
                <w:lang w:eastAsia="en-US"/>
              </w:rPr>
            </w:pPr>
          </w:p>
        </w:tc>
      </w:tr>
      <w:tr w:rsidR="00722FD4" w:rsidTr="00467B98">
        <w:trPr>
          <w:trHeight w:val="508"/>
        </w:trPr>
        <w:tc>
          <w:tcPr>
            <w:tcW w:w="1442"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22FD4" w:rsidRDefault="00722FD4" w:rsidP="00722FD4">
            <w:pPr>
              <w:ind w:left="137" w:right="-108"/>
              <w:rPr>
                <w:b/>
                <w:sz w:val="20"/>
                <w:szCs w:val="20"/>
                <w:u w:val="single"/>
              </w:rPr>
            </w:pPr>
            <w:r w:rsidRPr="00415DFA">
              <w:rPr>
                <w:b/>
                <w:sz w:val="20"/>
                <w:szCs w:val="20"/>
                <w:u w:val="single"/>
              </w:rPr>
              <w:t>Produit 1.2.2</w:t>
            </w:r>
          </w:p>
          <w:p w:rsidR="00722FD4" w:rsidRDefault="00722FD4" w:rsidP="00722FD4">
            <w:pPr>
              <w:ind w:left="137" w:right="-108"/>
              <w:rPr>
                <w:b/>
                <w:sz w:val="20"/>
                <w:szCs w:val="20"/>
                <w:u w:val="single"/>
              </w:rPr>
            </w:pPr>
            <w:r w:rsidRPr="00415DFA">
              <w:rPr>
                <w:sz w:val="20"/>
                <w:szCs w:val="20"/>
              </w:rPr>
              <w:t>Les capacités des promoteurs/trices et autres acteurs de l’insertion sont renforcées</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Pr="00CF6813" w:rsidRDefault="00722FD4" w:rsidP="00722FD4">
            <w:pPr>
              <w:ind w:left="34" w:right="-108" w:hanging="142"/>
              <w:jc w:val="center"/>
              <w:rPr>
                <w:sz w:val="18"/>
                <w:szCs w:val="18"/>
              </w:rPr>
            </w:pPr>
            <w:r>
              <w:rPr>
                <w:sz w:val="18"/>
                <w:szCs w:val="18"/>
              </w:rPr>
              <w:t xml:space="preserve">- </w:t>
            </w:r>
            <w:r w:rsidRPr="00CF6813">
              <w:rPr>
                <w:sz w:val="18"/>
                <w:szCs w:val="18"/>
              </w:rPr>
              <w:t>Nombre d’ateliers de formations organisés au profit des acteurs (CAI, Ministère, COM)</w:t>
            </w:r>
          </w:p>
        </w:tc>
        <w:tc>
          <w:tcPr>
            <w:tcW w:w="968" w:type="dxa"/>
            <w:gridSpan w:val="2"/>
            <w:tcBorders>
              <w:top w:val="single" w:sz="4" w:space="0" w:color="auto"/>
              <w:left w:val="single" w:sz="4" w:space="0" w:color="auto"/>
              <w:right w:val="single" w:sz="4" w:space="0" w:color="auto"/>
            </w:tcBorders>
            <w:noWrap/>
            <w:hideMark/>
          </w:tcPr>
          <w:p w:rsidR="00722FD4" w:rsidRPr="00FB18EC" w:rsidRDefault="00722FD4" w:rsidP="00722FD4">
            <w:pPr>
              <w:jc w:val="center"/>
              <w:rPr>
                <w:sz w:val="18"/>
                <w:szCs w:val="18"/>
                <w:lang w:val="fr-CA" w:eastAsia="en-US"/>
              </w:rPr>
            </w:pPr>
            <w:r>
              <w:rPr>
                <w:sz w:val="18"/>
                <w:szCs w:val="18"/>
                <w:lang w:val="fr-CA" w:eastAsia="en-US"/>
              </w:rPr>
              <w:t>2</w:t>
            </w:r>
          </w:p>
        </w:tc>
        <w:tc>
          <w:tcPr>
            <w:tcW w:w="1134" w:type="dxa"/>
            <w:gridSpan w:val="2"/>
            <w:tcBorders>
              <w:top w:val="single" w:sz="4" w:space="0" w:color="auto"/>
              <w:left w:val="single" w:sz="4" w:space="0" w:color="auto"/>
              <w:right w:val="single" w:sz="4" w:space="0" w:color="auto"/>
            </w:tcBorders>
            <w:noWrap/>
            <w:hideMark/>
          </w:tcPr>
          <w:p w:rsidR="00722FD4" w:rsidRPr="00871340" w:rsidRDefault="00722FD4" w:rsidP="00722FD4">
            <w:pPr>
              <w:ind w:right="98"/>
              <w:jc w:val="center"/>
              <w:rPr>
                <w:sz w:val="18"/>
                <w:szCs w:val="18"/>
                <w:lang w:val="fr-CA" w:eastAsia="en-US"/>
              </w:rPr>
            </w:pPr>
            <w:r w:rsidRPr="00871340">
              <w:rPr>
                <w:sz w:val="18"/>
                <w:szCs w:val="18"/>
                <w:lang w:val="fr-CA" w:eastAsia="en-US"/>
              </w:rPr>
              <w:t>0</w:t>
            </w:r>
          </w:p>
        </w:tc>
        <w:tc>
          <w:tcPr>
            <w:tcW w:w="992" w:type="dxa"/>
            <w:tcBorders>
              <w:top w:val="single" w:sz="4" w:space="0" w:color="auto"/>
              <w:left w:val="single" w:sz="4" w:space="0" w:color="auto"/>
              <w:right w:val="single" w:sz="4" w:space="0" w:color="auto"/>
            </w:tcBorders>
            <w:noWrap/>
            <w:hideMark/>
          </w:tcPr>
          <w:p w:rsidR="00722FD4" w:rsidRPr="000705C0" w:rsidRDefault="00722FD4" w:rsidP="00722FD4">
            <w:pPr>
              <w:jc w:val="center"/>
              <w:rPr>
                <w:sz w:val="18"/>
                <w:szCs w:val="18"/>
                <w:lang w:val="fr-CA" w:eastAsia="en-US"/>
              </w:rPr>
            </w:pPr>
            <w:r>
              <w:rPr>
                <w:sz w:val="18"/>
                <w:szCs w:val="18"/>
                <w:lang w:val="fr-CA" w:eastAsia="en-US"/>
              </w:rPr>
              <w:t>0%</w:t>
            </w:r>
          </w:p>
        </w:tc>
        <w:tc>
          <w:tcPr>
            <w:tcW w:w="2410" w:type="dxa"/>
            <w:vMerge w:val="restart"/>
            <w:tcBorders>
              <w:top w:val="single" w:sz="4" w:space="0" w:color="auto"/>
              <w:left w:val="single" w:sz="4" w:space="0" w:color="auto"/>
              <w:right w:val="single" w:sz="4" w:space="0" w:color="auto"/>
            </w:tcBorders>
            <w:noWrap/>
            <w:vAlign w:val="center"/>
            <w:hideMark/>
          </w:tcPr>
          <w:p w:rsidR="00722FD4" w:rsidRDefault="00722FD4" w:rsidP="00722FD4">
            <w:pPr>
              <w:ind w:right="-108"/>
              <w:rPr>
                <w:sz w:val="18"/>
                <w:szCs w:val="18"/>
                <w:lang w:val="fr-CA" w:eastAsia="en-US"/>
              </w:rPr>
            </w:pPr>
            <w:r w:rsidRPr="00015CEE">
              <w:rPr>
                <w:sz w:val="18"/>
                <w:szCs w:val="18"/>
                <w:lang w:val="fr-CA" w:eastAsia="en-US"/>
              </w:rPr>
              <w:t xml:space="preserve">Les </w:t>
            </w:r>
            <w:r>
              <w:rPr>
                <w:sz w:val="18"/>
                <w:szCs w:val="18"/>
                <w:lang w:val="fr-CA" w:eastAsia="en-US"/>
              </w:rPr>
              <w:t>formations</w:t>
            </w:r>
            <w:r w:rsidRPr="00015CEE">
              <w:rPr>
                <w:sz w:val="18"/>
                <w:szCs w:val="18"/>
                <w:lang w:val="fr-CA" w:eastAsia="en-US"/>
              </w:rPr>
              <w:t xml:space="preserve"> des acteurs de l’insertion n’ont pas encore démarré</w:t>
            </w:r>
            <w:r>
              <w:rPr>
                <w:sz w:val="18"/>
                <w:szCs w:val="18"/>
                <w:lang w:val="fr-CA" w:eastAsia="en-US"/>
              </w:rPr>
              <w:t xml:space="preserve"> parce que l’évaluation du dispositif financier n’est pas encore effectuée</w:t>
            </w:r>
          </w:p>
          <w:p w:rsidR="00722FD4" w:rsidRDefault="00722FD4" w:rsidP="00722FD4">
            <w:pPr>
              <w:ind w:right="-108"/>
              <w:rPr>
                <w:sz w:val="18"/>
                <w:szCs w:val="18"/>
                <w:lang w:val="fr-CA" w:eastAsia="en-US"/>
              </w:rPr>
            </w:pPr>
            <w:r>
              <w:rPr>
                <w:sz w:val="18"/>
                <w:szCs w:val="18"/>
                <w:lang w:val="fr-CA" w:eastAsia="en-US"/>
              </w:rPr>
              <w:t>Un système d’information et de gestion sur l’insertion est disponible mais n’est pas encore connecté au SIG du MFPAA</w:t>
            </w:r>
          </w:p>
        </w:tc>
      </w:tr>
      <w:tr w:rsidR="00722FD4" w:rsidTr="00467B98">
        <w:trPr>
          <w:trHeight w:val="439"/>
        </w:trPr>
        <w:tc>
          <w:tcPr>
            <w:tcW w:w="1442" w:type="dxa"/>
            <w:vMerge/>
            <w:tcBorders>
              <w:left w:val="single" w:sz="4" w:space="0" w:color="auto"/>
              <w:right w:val="single" w:sz="4" w:space="0" w:color="auto"/>
            </w:tcBorders>
            <w:shd w:val="clear" w:color="auto" w:fill="C6D9F1" w:themeFill="text2" w:themeFillTint="33"/>
            <w:vAlign w:val="center"/>
          </w:tcPr>
          <w:p w:rsidR="00722FD4" w:rsidRPr="00415DFA" w:rsidRDefault="00722FD4" w:rsidP="00722FD4">
            <w:pPr>
              <w:ind w:left="137" w:right="-108"/>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Default="00722FD4" w:rsidP="00722FD4">
            <w:pPr>
              <w:numPr>
                <w:ilvl w:val="0"/>
                <w:numId w:val="53"/>
              </w:numPr>
              <w:ind w:left="-108" w:right="-108" w:firstLine="0"/>
              <w:rPr>
                <w:sz w:val="18"/>
                <w:szCs w:val="18"/>
              </w:rPr>
            </w:pPr>
            <w:r w:rsidRPr="00CF6813">
              <w:rPr>
                <w:sz w:val="18"/>
                <w:szCs w:val="18"/>
              </w:rPr>
              <w:t xml:space="preserve">Nombre de SFD du dispositif de financement </w:t>
            </w:r>
          </w:p>
          <w:p w:rsidR="00722FD4" w:rsidRDefault="00722FD4" w:rsidP="00722FD4">
            <w:pPr>
              <w:ind w:left="-108" w:right="-108"/>
              <w:rPr>
                <w:sz w:val="18"/>
                <w:szCs w:val="18"/>
              </w:rPr>
            </w:pPr>
            <w:r>
              <w:rPr>
                <w:sz w:val="18"/>
                <w:szCs w:val="18"/>
              </w:rPr>
              <w:t xml:space="preserve">   de l’insertion</w:t>
            </w:r>
            <w:r w:rsidRPr="00CF6813">
              <w:rPr>
                <w:sz w:val="18"/>
                <w:szCs w:val="18"/>
              </w:rPr>
              <w:t xml:space="preserve"> renforcé</w:t>
            </w:r>
            <w:r>
              <w:rPr>
                <w:sz w:val="18"/>
                <w:szCs w:val="18"/>
              </w:rPr>
              <w:t>s</w:t>
            </w:r>
          </w:p>
        </w:tc>
        <w:tc>
          <w:tcPr>
            <w:tcW w:w="968" w:type="dxa"/>
            <w:gridSpan w:val="2"/>
            <w:tcBorders>
              <w:left w:val="single" w:sz="4" w:space="0" w:color="auto"/>
              <w:right w:val="single" w:sz="4" w:space="0" w:color="auto"/>
            </w:tcBorders>
            <w:noWrap/>
            <w:hideMark/>
          </w:tcPr>
          <w:p w:rsidR="00722FD4" w:rsidRPr="00FB18EC" w:rsidRDefault="00722FD4" w:rsidP="00722FD4">
            <w:pPr>
              <w:jc w:val="center"/>
              <w:rPr>
                <w:sz w:val="18"/>
                <w:szCs w:val="18"/>
                <w:lang w:val="fr-CA" w:eastAsia="en-US"/>
              </w:rPr>
            </w:pPr>
            <w:r w:rsidRPr="00FB18EC">
              <w:rPr>
                <w:sz w:val="18"/>
                <w:szCs w:val="18"/>
                <w:lang w:val="fr-CA" w:eastAsia="en-US"/>
              </w:rPr>
              <w:t>0</w:t>
            </w:r>
          </w:p>
        </w:tc>
        <w:tc>
          <w:tcPr>
            <w:tcW w:w="1134" w:type="dxa"/>
            <w:gridSpan w:val="2"/>
            <w:tcBorders>
              <w:left w:val="single" w:sz="4" w:space="0" w:color="auto"/>
              <w:right w:val="single" w:sz="4" w:space="0" w:color="auto"/>
            </w:tcBorders>
            <w:noWrap/>
            <w:hideMark/>
          </w:tcPr>
          <w:p w:rsidR="00722FD4" w:rsidRPr="00871340" w:rsidRDefault="00722FD4" w:rsidP="00722FD4">
            <w:pPr>
              <w:ind w:right="98"/>
              <w:jc w:val="center"/>
              <w:rPr>
                <w:sz w:val="18"/>
                <w:szCs w:val="18"/>
                <w:lang w:val="fr-CA" w:eastAsia="en-US"/>
              </w:rPr>
            </w:pPr>
            <w:r>
              <w:rPr>
                <w:sz w:val="18"/>
                <w:szCs w:val="18"/>
                <w:lang w:val="fr-CA" w:eastAsia="en-US"/>
              </w:rPr>
              <w:t>0</w:t>
            </w:r>
          </w:p>
        </w:tc>
        <w:tc>
          <w:tcPr>
            <w:tcW w:w="992" w:type="dxa"/>
            <w:tcBorders>
              <w:left w:val="single" w:sz="4" w:space="0" w:color="auto"/>
              <w:right w:val="single" w:sz="4" w:space="0" w:color="auto"/>
            </w:tcBorders>
            <w:noWrap/>
            <w:hideMark/>
          </w:tcPr>
          <w:p w:rsidR="00722FD4" w:rsidRPr="00871340" w:rsidRDefault="00722FD4" w:rsidP="00722FD4">
            <w:pPr>
              <w:ind w:left="-108" w:right="33"/>
              <w:jc w:val="center"/>
              <w:rPr>
                <w:sz w:val="18"/>
                <w:szCs w:val="18"/>
                <w:lang w:val="fr-CA" w:eastAsia="en-US"/>
              </w:rPr>
            </w:pPr>
            <w:r>
              <w:rPr>
                <w:sz w:val="18"/>
                <w:szCs w:val="18"/>
                <w:lang w:val="fr-CA" w:eastAsia="en-US"/>
              </w:rPr>
              <w:t>0%</w:t>
            </w:r>
          </w:p>
        </w:tc>
        <w:tc>
          <w:tcPr>
            <w:tcW w:w="2410" w:type="dxa"/>
            <w:vMerge/>
            <w:tcBorders>
              <w:left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r w:rsidR="00722FD4" w:rsidTr="00467B98">
        <w:trPr>
          <w:trHeight w:val="439"/>
        </w:trPr>
        <w:tc>
          <w:tcPr>
            <w:tcW w:w="1442" w:type="dxa"/>
            <w:vMerge/>
            <w:tcBorders>
              <w:left w:val="single" w:sz="4" w:space="0" w:color="auto"/>
              <w:bottom w:val="single" w:sz="4" w:space="0" w:color="auto"/>
              <w:right w:val="single" w:sz="4" w:space="0" w:color="auto"/>
            </w:tcBorders>
            <w:shd w:val="clear" w:color="auto" w:fill="C6D9F1" w:themeFill="text2" w:themeFillTint="33"/>
            <w:vAlign w:val="center"/>
          </w:tcPr>
          <w:p w:rsidR="00722FD4" w:rsidRPr="00415DFA" w:rsidRDefault="00722FD4" w:rsidP="00722FD4">
            <w:pPr>
              <w:ind w:left="137" w:right="-108"/>
              <w:rPr>
                <w:b/>
                <w:sz w:val="20"/>
                <w:szCs w:val="20"/>
                <w:u w:val="single"/>
              </w:rPr>
            </w:pP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722FD4" w:rsidRDefault="00722FD4" w:rsidP="00722FD4">
            <w:pPr>
              <w:numPr>
                <w:ilvl w:val="0"/>
                <w:numId w:val="53"/>
              </w:numPr>
              <w:ind w:left="-108" w:right="-108" w:firstLine="0"/>
              <w:rPr>
                <w:sz w:val="18"/>
                <w:szCs w:val="18"/>
              </w:rPr>
            </w:pPr>
            <w:r w:rsidRPr="00CF6813">
              <w:rPr>
                <w:sz w:val="18"/>
                <w:szCs w:val="18"/>
              </w:rPr>
              <w:t>Un Système d’information et de gestion sur le</w:t>
            </w:r>
          </w:p>
          <w:p w:rsidR="00722FD4" w:rsidRDefault="00722FD4" w:rsidP="00722FD4">
            <w:pPr>
              <w:ind w:left="-108" w:right="-108"/>
              <w:rPr>
                <w:sz w:val="18"/>
                <w:szCs w:val="18"/>
              </w:rPr>
            </w:pPr>
            <w:r>
              <w:rPr>
                <w:sz w:val="18"/>
                <w:szCs w:val="18"/>
              </w:rPr>
              <w:t xml:space="preserve">   </w:t>
            </w:r>
            <w:r w:rsidRPr="00CF6813">
              <w:rPr>
                <w:sz w:val="18"/>
                <w:szCs w:val="18"/>
              </w:rPr>
              <w:t xml:space="preserve"> financement de l’insertion est disponible et</w:t>
            </w:r>
          </w:p>
          <w:p w:rsidR="00722FD4" w:rsidRDefault="00722FD4" w:rsidP="00722FD4">
            <w:pPr>
              <w:ind w:left="34" w:right="-108" w:hanging="142"/>
              <w:rPr>
                <w:sz w:val="18"/>
                <w:szCs w:val="18"/>
              </w:rPr>
            </w:pPr>
            <w:r>
              <w:rPr>
                <w:sz w:val="18"/>
                <w:szCs w:val="18"/>
              </w:rPr>
              <w:t xml:space="preserve">   </w:t>
            </w:r>
            <w:r w:rsidRPr="00CF6813">
              <w:rPr>
                <w:sz w:val="18"/>
                <w:szCs w:val="18"/>
              </w:rPr>
              <w:t xml:space="preserve"> connecté au SIG du METFP</w:t>
            </w:r>
          </w:p>
        </w:tc>
        <w:tc>
          <w:tcPr>
            <w:tcW w:w="968" w:type="dxa"/>
            <w:gridSpan w:val="2"/>
            <w:tcBorders>
              <w:left w:val="single" w:sz="4" w:space="0" w:color="auto"/>
              <w:bottom w:val="single" w:sz="4" w:space="0" w:color="auto"/>
              <w:right w:val="single" w:sz="4" w:space="0" w:color="auto"/>
            </w:tcBorders>
            <w:noWrap/>
            <w:hideMark/>
          </w:tcPr>
          <w:p w:rsidR="00722FD4" w:rsidRDefault="00722FD4" w:rsidP="00722FD4">
            <w:pPr>
              <w:jc w:val="center"/>
            </w:pPr>
            <w:r w:rsidRPr="00FB18EC">
              <w:rPr>
                <w:sz w:val="18"/>
                <w:szCs w:val="18"/>
                <w:lang w:val="fr-CA" w:eastAsia="en-US"/>
              </w:rPr>
              <w:t>1</w:t>
            </w:r>
          </w:p>
        </w:tc>
        <w:tc>
          <w:tcPr>
            <w:tcW w:w="1134" w:type="dxa"/>
            <w:gridSpan w:val="2"/>
            <w:tcBorders>
              <w:left w:val="single" w:sz="4" w:space="0" w:color="auto"/>
              <w:bottom w:val="single" w:sz="4" w:space="0" w:color="auto"/>
              <w:right w:val="single" w:sz="4" w:space="0" w:color="auto"/>
            </w:tcBorders>
            <w:noWrap/>
            <w:hideMark/>
          </w:tcPr>
          <w:p w:rsidR="00722FD4" w:rsidRPr="00871340" w:rsidRDefault="00722FD4" w:rsidP="00722FD4">
            <w:pPr>
              <w:ind w:right="98"/>
              <w:jc w:val="center"/>
              <w:rPr>
                <w:sz w:val="18"/>
                <w:szCs w:val="18"/>
                <w:lang w:val="fr-CA" w:eastAsia="en-US"/>
              </w:rPr>
            </w:pPr>
            <w:r>
              <w:rPr>
                <w:sz w:val="18"/>
                <w:szCs w:val="18"/>
                <w:lang w:val="fr-CA" w:eastAsia="en-US"/>
              </w:rPr>
              <w:t>1</w:t>
            </w:r>
          </w:p>
        </w:tc>
        <w:tc>
          <w:tcPr>
            <w:tcW w:w="992" w:type="dxa"/>
            <w:tcBorders>
              <w:left w:val="single" w:sz="4" w:space="0" w:color="auto"/>
              <w:bottom w:val="single" w:sz="4" w:space="0" w:color="auto"/>
              <w:right w:val="single" w:sz="4" w:space="0" w:color="auto"/>
            </w:tcBorders>
            <w:noWrap/>
            <w:hideMark/>
          </w:tcPr>
          <w:p w:rsidR="00722FD4" w:rsidRPr="00871340" w:rsidRDefault="00722FD4" w:rsidP="00722FD4">
            <w:pPr>
              <w:ind w:left="-108" w:right="-108"/>
              <w:jc w:val="center"/>
              <w:rPr>
                <w:sz w:val="18"/>
                <w:szCs w:val="18"/>
                <w:lang w:val="fr-CA" w:eastAsia="en-US"/>
              </w:rPr>
            </w:pPr>
            <w:r>
              <w:rPr>
                <w:sz w:val="18"/>
                <w:szCs w:val="18"/>
                <w:lang w:val="fr-CA" w:eastAsia="en-US"/>
              </w:rPr>
              <w:t>100%</w:t>
            </w:r>
          </w:p>
        </w:tc>
        <w:tc>
          <w:tcPr>
            <w:tcW w:w="2410" w:type="dxa"/>
            <w:vMerge/>
            <w:tcBorders>
              <w:left w:val="single" w:sz="4" w:space="0" w:color="auto"/>
              <w:bottom w:val="single" w:sz="4" w:space="0" w:color="auto"/>
              <w:right w:val="single" w:sz="4" w:space="0" w:color="auto"/>
            </w:tcBorders>
            <w:noWrap/>
            <w:vAlign w:val="center"/>
            <w:hideMark/>
          </w:tcPr>
          <w:p w:rsidR="00722FD4" w:rsidRPr="00015CEE" w:rsidRDefault="00722FD4" w:rsidP="00722FD4">
            <w:pPr>
              <w:ind w:right="-108"/>
              <w:rPr>
                <w:sz w:val="18"/>
                <w:szCs w:val="18"/>
                <w:lang w:val="fr-CA" w:eastAsia="en-US"/>
              </w:rPr>
            </w:pPr>
          </w:p>
        </w:tc>
      </w:tr>
    </w:tbl>
    <w:p w:rsidR="005C4B49" w:rsidRPr="00610134" w:rsidRDefault="005C4B49" w:rsidP="00623A96">
      <w:pPr>
        <w:jc w:val="both"/>
      </w:pPr>
    </w:p>
    <w:sectPr w:rsidR="005C4B49" w:rsidRPr="00610134" w:rsidSect="005C4B49">
      <w:headerReference w:type="default" r:id="rId24"/>
      <w:footerReference w:type="default" r:id="rId25"/>
      <w:footerReference w:type="first" r:id="rId26"/>
      <w:pgSz w:w="11906" w:h="16838" w:code="9"/>
      <w:pgMar w:top="1134" w:right="539" w:bottom="1077" w:left="924"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39E" w:rsidRDefault="00CD039E" w:rsidP="00AF6888">
      <w:r>
        <w:separator/>
      </w:r>
    </w:p>
  </w:endnote>
  <w:endnote w:type="continuationSeparator" w:id="0">
    <w:p w:rsidR="00CD039E" w:rsidRDefault="00CD039E" w:rsidP="00AF6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Default="00CD039E">
    <w:pPr>
      <w:pStyle w:val="Pieddepage"/>
      <w:jc w:val="right"/>
    </w:pPr>
    <w:r>
      <w:fldChar w:fldCharType="begin"/>
    </w:r>
    <w:r>
      <w:instrText>PAGE   \* MERGEFORMAT</w:instrText>
    </w:r>
    <w:r>
      <w:fldChar w:fldCharType="separate"/>
    </w:r>
    <w:r w:rsidR="009804FD">
      <w:rPr>
        <w:noProof/>
      </w:rPr>
      <w:t>17</w:t>
    </w:r>
    <w:r>
      <w:rPr>
        <w:noProof/>
      </w:rPr>
      <w:fldChar w:fldCharType="end"/>
    </w:r>
  </w:p>
  <w:p w:rsidR="00ED6DBF" w:rsidRDefault="00ED6DB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Default="00CD039E">
    <w:pPr>
      <w:pStyle w:val="Pieddepage"/>
      <w:jc w:val="right"/>
    </w:pPr>
    <w:r>
      <w:fldChar w:fldCharType="begin"/>
    </w:r>
    <w:r>
      <w:instrText>PAGE   \* MERGEFORMAT</w:instrText>
    </w:r>
    <w:r>
      <w:fldChar w:fldCharType="separate"/>
    </w:r>
    <w:r w:rsidR="009804FD">
      <w:rPr>
        <w:noProof/>
      </w:rPr>
      <w:t>1</w:t>
    </w:r>
    <w:r>
      <w:rPr>
        <w:noProof/>
      </w:rPr>
      <w:fldChar w:fldCharType="end"/>
    </w:r>
  </w:p>
  <w:p w:rsidR="00ED6DBF" w:rsidRDefault="00ED6DB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Default="00CD039E">
    <w:pPr>
      <w:pStyle w:val="Pieddepage"/>
      <w:jc w:val="right"/>
    </w:pPr>
    <w:r>
      <w:fldChar w:fldCharType="begin"/>
    </w:r>
    <w:r>
      <w:instrText>PAGE   \* MERGEFORMAT</w:instrText>
    </w:r>
    <w:r>
      <w:fldChar w:fldCharType="separate"/>
    </w:r>
    <w:r w:rsidR="00ED6DBF">
      <w:rPr>
        <w:noProof/>
      </w:rPr>
      <w:t>20</w:t>
    </w:r>
    <w:r>
      <w:rPr>
        <w:noProof/>
      </w:rPr>
      <w:fldChar w:fldCharType="end"/>
    </w:r>
  </w:p>
  <w:p w:rsidR="00ED6DBF" w:rsidRDefault="00ED6DB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Default="00CD039E">
    <w:pPr>
      <w:pStyle w:val="Pieddepage"/>
      <w:jc w:val="right"/>
    </w:pPr>
    <w:r>
      <w:fldChar w:fldCharType="begin"/>
    </w:r>
    <w:r>
      <w:instrText>PAGE   \* MERGEFORMAT</w:instrText>
    </w:r>
    <w:r>
      <w:fldChar w:fldCharType="separate"/>
    </w:r>
    <w:r w:rsidR="009804FD">
      <w:rPr>
        <w:noProof/>
      </w:rPr>
      <w:t>20</w:t>
    </w:r>
    <w:r>
      <w:rPr>
        <w:noProof/>
      </w:rPr>
      <w:fldChar w:fldCharType="end"/>
    </w:r>
  </w:p>
  <w:p w:rsidR="00ED6DBF" w:rsidRDefault="00ED6DBF">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Default="00CD039E">
    <w:pPr>
      <w:pStyle w:val="Pieddepage"/>
      <w:jc w:val="right"/>
    </w:pPr>
    <w:r>
      <w:fldChar w:fldCharType="begin"/>
    </w:r>
    <w:r>
      <w:instrText>PAGE   \* MERGEFORMAT</w:instrText>
    </w:r>
    <w:r>
      <w:fldChar w:fldCharType="separate"/>
    </w:r>
    <w:r w:rsidR="009A0C39">
      <w:rPr>
        <w:noProof/>
      </w:rPr>
      <w:t>25</w:t>
    </w:r>
    <w:r>
      <w:rPr>
        <w:noProof/>
      </w:rPr>
      <w:fldChar w:fldCharType="end"/>
    </w:r>
  </w:p>
  <w:p w:rsidR="00ED6DBF" w:rsidRDefault="00ED6DB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Default="00CD039E">
    <w:pPr>
      <w:pStyle w:val="Pieddepage"/>
      <w:jc w:val="right"/>
    </w:pPr>
    <w:r>
      <w:fldChar w:fldCharType="begin"/>
    </w:r>
    <w:r>
      <w:instrText>PAGE   \* MERGEFORMAT</w:instrText>
    </w:r>
    <w:r>
      <w:fldChar w:fldCharType="separate"/>
    </w:r>
    <w:r w:rsidR="009A0C39">
      <w:rPr>
        <w:noProof/>
      </w:rPr>
      <w:t>21</w:t>
    </w:r>
    <w:r>
      <w:rPr>
        <w:noProof/>
      </w:rPr>
      <w:fldChar w:fldCharType="end"/>
    </w:r>
  </w:p>
  <w:p w:rsidR="00ED6DBF" w:rsidRDefault="00ED6D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39E" w:rsidRDefault="00CD039E" w:rsidP="00AF6888">
      <w:r>
        <w:separator/>
      </w:r>
    </w:p>
  </w:footnote>
  <w:footnote w:type="continuationSeparator" w:id="0">
    <w:p w:rsidR="00CD039E" w:rsidRDefault="00CD039E" w:rsidP="00AF6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Pr="00FC4D22" w:rsidRDefault="00ED6DBF">
    <w:pPr>
      <w:pStyle w:val="En-tte"/>
      <w:jc w:val="center"/>
    </w:pPr>
  </w:p>
  <w:p w:rsidR="00ED6DBF" w:rsidRPr="005A7A04" w:rsidRDefault="00ED6DBF" w:rsidP="005C4B49">
    <w:pPr>
      <w:pStyle w:val="En-tte"/>
      <w:jc w:val="center"/>
      <w:rPr>
        <w:rFonts w:ascii="Comic Sans MS" w:hAnsi="Comic Sans MS"/>
        <w: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Pr="00FC4D22" w:rsidRDefault="00ED6DBF">
    <w:pPr>
      <w:pStyle w:val="En-tte"/>
      <w:jc w:val="center"/>
    </w:pPr>
  </w:p>
  <w:p w:rsidR="00ED6DBF" w:rsidRPr="005A7A04" w:rsidRDefault="00ED6DBF" w:rsidP="005C4B49">
    <w:pPr>
      <w:pStyle w:val="En-tte"/>
      <w:jc w:val="center"/>
      <w:rPr>
        <w:rFonts w:ascii="Comic Sans MS" w:hAnsi="Comic Sans MS"/>
        <w:i/>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DBF" w:rsidRPr="00FC4D22" w:rsidRDefault="00ED6DBF">
    <w:pPr>
      <w:pStyle w:val="En-tte"/>
      <w:jc w:val="center"/>
    </w:pPr>
  </w:p>
  <w:p w:rsidR="00ED6DBF" w:rsidRPr="005A7A04" w:rsidRDefault="00ED6DBF" w:rsidP="005C4B49">
    <w:pPr>
      <w:pStyle w:val="En-tte"/>
      <w:jc w:val="center"/>
      <w:rPr>
        <w:rFonts w:ascii="Comic Sans MS" w:hAnsi="Comic Sans MS"/>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484"/>
      </v:shape>
    </w:pict>
  </w:numPicBullet>
  <w:abstractNum w:abstractNumId="0">
    <w:nsid w:val="01C47B52"/>
    <w:multiLevelType w:val="hybridMultilevel"/>
    <w:tmpl w:val="B114D18C"/>
    <w:lvl w:ilvl="0" w:tplc="A37ECC5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3B1559"/>
    <w:multiLevelType w:val="hybridMultilevel"/>
    <w:tmpl w:val="9FA02D90"/>
    <w:lvl w:ilvl="0" w:tplc="24AE927A">
      <w:start w:val="4"/>
      <w:numFmt w:val="bullet"/>
      <w:lvlText w:val="-"/>
      <w:lvlJc w:val="left"/>
      <w:pPr>
        <w:ind w:left="1776" w:hanging="360"/>
      </w:pPr>
      <w:rPr>
        <w:rFonts w:ascii="Times New Roman" w:eastAsia="Calibri"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06D37797"/>
    <w:multiLevelType w:val="hybridMultilevel"/>
    <w:tmpl w:val="DBA00F3E"/>
    <w:lvl w:ilvl="0" w:tplc="A68A9052">
      <w:start w:val="2013"/>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8972C52"/>
    <w:multiLevelType w:val="hybridMultilevel"/>
    <w:tmpl w:val="2782FB42"/>
    <w:lvl w:ilvl="0" w:tplc="CEC878B0">
      <w:numFmt w:val="bullet"/>
      <w:lvlText w:val="-"/>
      <w:lvlJc w:val="left"/>
      <w:pPr>
        <w:ind w:left="1080" w:hanging="360"/>
      </w:pPr>
      <w:rPr>
        <w:rFonts w:ascii="Calibri" w:eastAsia="Calibr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BF610DB"/>
    <w:multiLevelType w:val="hybridMultilevel"/>
    <w:tmpl w:val="E4ECCBDE"/>
    <w:lvl w:ilvl="0" w:tplc="AB265A92">
      <w:numFmt w:val="bullet"/>
      <w:lvlText w:val="-"/>
      <w:lvlJc w:val="left"/>
      <w:pPr>
        <w:ind w:left="720" w:hanging="360"/>
      </w:pPr>
      <w:rPr>
        <w:rFonts w:ascii="Bernard MT Condensed" w:eastAsia="Times New Roman" w:hAnsi="Bernard MT Condense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ED090C"/>
    <w:multiLevelType w:val="hybridMultilevel"/>
    <w:tmpl w:val="9E4EBC50"/>
    <w:lvl w:ilvl="0" w:tplc="3300FD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6203DF"/>
    <w:multiLevelType w:val="hybridMultilevel"/>
    <w:tmpl w:val="4450254A"/>
    <w:lvl w:ilvl="0" w:tplc="CEC878B0">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770731"/>
    <w:multiLevelType w:val="hybridMultilevel"/>
    <w:tmpl w:val="12E8A80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113D7D4F"/>
    <w:multiLevelType w:val="hybridMultilevel"/>
    <w:tmpl w:val="F3E8CF60"/>
    <w:lvl w:ilvl="0" w:tplc="24AE927A">
      <w:start w:val="4"/>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1CF58F0"/>
    <w:multiLevelType w:val="hybridMultilevel"/>
    <w:tmpl w:val="713695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2E76945"/>
    <w:multiLevelType w:val="hybridMultilevel"/>
    <w:tmpl w:val="1E424794"/>
    <w:lvl w:ilvl="0" w:tplc="A82C2830">
      <w:numFmt w:val="bullet"/>
      <w:lvlText w:val="-"/>
      <w:lvlJc w:val="left"/>
      <w:pPr>
        <w:ind w:left="720" w:hanging="360"/>
      </w:pPr>
      <w:rPr>
        <w:rFonts w:ascii="Times New Roman" w:eastAsia="Times New Roman" w:hAnsi="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15824136"/>
    <w:multiLevelType w:val="hybridMultilevel"/>
    <w:tmpl w:val="9B4AD46A"/>
    <w:lvl w:ilvl="0" w:tplc="CEC878B0">
      <w:numFmt w:val="bullet"/>
      <w:lvlText w:val="-"/>
      <w:lvlJc w:val="left"/>
      <w:pPr>
        <w:ind w:left="1068" w:hanging="360"/>
      </w:pPr>
      <w:rPr>
        <w:rFonts w:ascii="Calibri" w:eastAsia="Calibri" w:hAnsi="Calibri"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1657384C"/>
    <w:multiLevelType w:val="hybridMultilevel"/>
    <w:tmpl w:val="E10C10C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83C6E60"/>
    <w:multiLevelType w:val="hybridMultilevel"/>
    <w:tmpl w:val="F034995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19464C84"/>
    <w:multiLevelType w:val="hybridMultilevel"/>
    <w:tmpl w:val="6358C0D4"/>
    <w:lvl w:ilvl="0" w:tplc="DD40A106">
      <w:numFmt w:val="bullet"/>
      <w:lvlText w:val="-"/>
      <w:lvlJc w:val="left"/>
      <w:pPr>
        <w:ind w:left="720" w:hanging="360"/>
      </w:pPr>
      <w:rPr>
        <w:rFonts w:ascii="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D74DE6"/>
    <w:multiLevelType w:val="multilevel"/>
    <w:tmpl w:val="9148F73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BBC4265"/>
    <w:multiLevelType w:val="hybridMultilevel"/>
    <w:tmpl w:val="B3AEB0A0"/>
    <w:lvl w:ilvl="0" w:tplc="8460EEB4">
      <w:start w:val="3"/>
      <w:numFmt w:val="bullet"/>
      <w:lvlText w:val=""/>
      <w:lvlJc w:val="left"/>
      <w:pPr>
        <w:ind w:left="1068" w:hanging="360"/>
      </w:pPr>
      <w:rPr>
        <w:rFonts w:ascii="Symbol" w:eastAsia="SimSun" w:hAnsi="Symbo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23A35775"/>
    <w:multiLevelType w:val="hybridMultilevel"/>
    <w:tmpl w:val="53D0CC26"/>
    <w:lvl w:ilvl="0" w:tplc="65C21C92">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2C42B2"/>
    <w:multiLevelType w:val="hybridMultilevel"/>
    <w:tmpl w:val="FDECFD60"/>
    <w:lvl w:ilvl="0" w:tplc="36D01618">
      <w:start w:val="64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5F56DC8"/>
    <w:multiLevelType w:val="hybridMultilevel"/>
    <w:tmpl w:val="A79A4E96"/>
    <w:lvl w:ilvl="0" w:tplc="AB265A92">
      <w:numFmt w:val="bullet"/>
      <w:lvlText w:val="-"/>
      <w:lvlJc w:val="left"/>
      <w:pPr>
        <w:ind w:left="761" w:hanging="360"/>
      </w:pPr>
      <w:rPr>
        <w:rFonts w:ascii="Bernard MT Condensed" w:eastAsia="Times New Roman" w:hAnsi="Bernard MT Condensed" w:cs="Times New Roman"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0">
    <w:nsid w:val="2D6542BB"/>
    <w:multiLevelType w:val="hybridMultilevel"/>
    <w:tmpl w:val="08B42CCE"/>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EFF3ACD"/>
    <w:multiLevelType w:val="hybridMultilevel"/>
    <w:tmpl w:val="1F820C6E"/>
    <w:lvl w:ilvl="0" w:tplc="65C21C92">
      <w:start w:val="1"/>
      <w:numFmt w:val="bullet"/>
      <w:lvlText w:val="-"/>
      <w:lvlJc w:val="left"/>
      <w:pPr>
        <w:ind w:left="783" w:hanging="360"/>
      </w:pPr>
      <w:rPr>
        <w:rFonts w:ascii="Calibri" w:eastAsia="Calibri" w:hAnsi="Calibri" w:cs="Times New Roman"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2">
    <w:nsid w:val="2F952FF4"/>
    <w:multiLevelType w:val="hybridMultilevel"/>
    <w:tmpl w:val="AE9E724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nsid w:val="32157CC6"/>
    <w:multiLevelType w:val="hybridMultilevel"/>
    <w:tmpl w:val="28186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34D3B6C"/>
    <w:multiLevelType w:val="hybridMultilevel"/>
    <w:tmpl w:val="C76869CC"/>
    <w:lvl w:ilvl="0" w:tplc="CEC878B0">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A16266"/>
    <w:multiLevelType w:val="hybridMultilevel"/>
    <w:tmpl w:val="D1DA1A82"/>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76A2B53"/>
    <w:multiLevelType w:val="hybridMultilevel"/>
    <w:tmpl w:val="958A65C8"/>
    <w:lvl w:ilvl="0" w:tplc="A6A21136">
      <w:start w:val="1"/>
      <w:numFmt w:val="upp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7">
    <w:nsid w:val="381115D5"/>
    <w:multiLevelType w:val="hybridMultilevel"/>
    <w:tmpl w:val="4AB67B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9E420DF"/>
    <w:multiLevelType w:val="multilevel"/>
    <w:tmpl w:val="3CC240F6"/>
    <w:lvl w:ilvl="0">
      <w:start w:val="1"/>
      <w:numFmt w:val="upperRoman"/>
      <w:lvlText w:val="%1."/>
      <w:lvlJc w:val="left"/>
      <w:pPr>
        <w:ind w:left="720" w:hanging="72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900" w:hanging="1440"/>
      </w:pPr>
      <w:rPr>
        <w:rFonts w:hint="default"/>
      </w:rPr>
    </w:lvl>
    <w:lvl w:ilvl="8">
      <w:start w:val="1"/>
      <w:numFmt w:val="decimal"/>
      <w:isLgl/>
      <w:lvlText w:val="%1.%2.%3.%4.%5.%6.%7.%8.%9"/>
      <w:lvlJc w:val="left"/>
      <w:pPr>
        <w:ind w:left="8040" w:hanging="1800"/>
      </w:pPr>
      <w:rPr>
        <w:rFonts w:hint="default"/>
      </w:rPr>
    </w:lvl>
  </w:abstractNum>
  <w:abstractNum w:abstractNumId="29">
    <w:nsid w:val="3A1C115B"/>
    <w:multiLevelType w:val="hybridMultilevel"/>
    <w:tmpl w:val="ED4C364A"/>
    <w:lvl w:ilvl="0" w:tplc="FC9A2B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FAD12F6"/>
    <w:multiLevelType w:val="hybridMultilevel"/>
    <w:tmpl w:val="575866A0"/>
    <w:lvl w:ilvl="0" w:tplc="800A926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FFC6E03"/>
    <w:multiLevelType w:val="hybridMultilevel"/>
    <w:tmpl w:val="922C1C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15D535C"/>
    <w:multiLevelType w:val="hybridMultilevel"/>
    <w:tmpl w:val="4F8C048C"/>
    <w:lvl w:ilvl="0" w:tplc="C71AB7D6">
      <w:numFmt w:val="bullet"/>
      <w:lvlText w:val="-"/>
      <w:lvlJc w:val="left"/>
      <w:pPr>
        <w:ind w:left="760" w:hanging="360"/>
      </w:pPr>
      <w:rPr>
        <w:rFonts w:ascii="Calibri" w:eastAsia="Times New Roman" w:hAnsi="Calibri" w:hint="default"/>
      </w:rPr>
    </w:lvl>
    <w:lvl w:ilvl="1" w:tplc="040C0003">
      <w:start w:val="1"/>
      <w:numFmt w:val="bullet"/>
      <w:lvlText w:val="o"/>
      <w:lvlJc w:val="left"/>
      <w:pPr>
        <w:ind w:left="1480" w:hanging="360"/>
      </w:pPr>
      <w:rPr>
        <w:rFonts w:ascii="Courier New" w:hAnsi="Courier New" w:cs="Courier New" w:hint="default"/>
      </w:rPr>
    </w:lvl>
    <w:lvl w:ilvl="2" w:tplc="040C0005">
      <w:start w:val="1"/>
      <w:numFmt w:val="bullet"/>
      <w:lvlText w:val=""/>
      <w:lvlJc w:val="left"/>
      <w:pPr>
        <w:ind w:left="2200" w:hanging="360"/>
      </w:pPr>
      <w:rPr>
        <w:rFonts w:ascii="Wingdings" w:hAnsi="Wingdings" w:cs="Wingdings" w:hint="default"/>
      </w:rPr>
    </w:lvl>
    <w:lvl w:ilvl="3" w:tplc="040C0001">
      <w:start w:val="1"/>
      <w:numFmt w:val="bullet"/>
      <w:lvlText w:val=""/>
      <w:lvlJc w:val="left"/>
      <w:pPr>
        <w:ind w:left="2920" w:hanging="360"/>
      </w:pPr>
      <w:rPr>
        <w:rFonts w:ascii="Symbol" w:hAnsi="Symbol" w:cs="Symbol" w:hint="default"/>
      </w:rPr>
    </w:lvl>
    <w:lvl w:ilvl="4" w:tplc="040C0003">
      <w:start w:val="1"/>
      <w:numFmt w:val="bullet"/>
      <w:lvlText w:val="o"/>
      <w:lvlJc w:val="left"/>
      <w:pPr>
        <w:ind w:left="3640" w:hanging="360"/>
      </w:pPr>
      <w:rPr>
        <w:rFonts w:ascii="Courier New" w:hAnsi="Courier New" w:cs="Courier New" w:hint="default"/>
      </w:rPr>
    </w:lvl>
    <w:lvl w:ilvl="5" w:tplc="040C0005">
      <w:start w:val="1"/>
      <w:numFmt w:val="bullet"/>
      <w:lvlText w:val=""/>
      <w:lvlJc w:val="left"/>
      <w:pPr>
        <w:ind w:left="4360" w:hanging="360"/>
      </w:pPr>
      <w:rPr>
        <w:rFonts w:ascii="Wingdings" w:hAnsi="Wingdings" w:cs="Wingdings" w:hint="default"/>
      </w:rPr>
    </w:lvl>
    <w:lvl w:ilvl="6" w:tplc="040C0001">
      <w:start w:val="1"/>
      <w:numFmt w:val="bullet"/>
      <w:lvlText w:val=""/>
      <w:lvlJc w:val="left"/>
      <w:pPr>
        <w:ind w:left="5080" w:hanging="360"/>
      </w:pPr>
      <w:rPr>
        <w:rFonts w:ascii="Symbol" w:hAnsi="Symbol" w:cs="Symbol" w:hint="default"/>
      </w:rPr>
    </w:lvl>
    <w:lvl w:ilvl="7" w:tplc="040C0003">
      <w:start w:val="1"/>
      <w:numFmt w:val="bullet"/>
      <w:lvlText w:val="o"/>
      <w:lvlJc w:val="left"/>
      <w:pPr>
        <w:ind w:left="5800" w:hanging="360"/>
      </w:pPr>
      <w:rPr>
        <w:rFonts w:ascii="Courier New" w:hAnsi="Courier New" w:cs="Courier New" w:hint="default"/>
      </w:rPr>
    </w:lvl>
    <w:lvl w:ilvl="8" w:tplc="040C0005">
      <w:start w:val="1"/>
      <w:numFmt w:val="bullet"/>
      <w:lvlText w:val=""/>
      <w:lvlJc w:val="left"/>
      <w:pPr>
        <w:ind w:left="6520" w:hanging="360"/>
      </w:pPr>
      <w:rPr>
        <w:rFonts w:ascii="Wingdings" w:hAnsi="Wingdings" w:cs="Wingdings" w:hint="default"/>
      </w:rPr>
    </w:lvl>
  </w:abstractNum>
  <w:abstractNum w:abstractNumId="33">
    <w:nsid w:val="42284ABC"/>
    <w:multiLevelType w:val="hybridMultilevel"/>
    <w:tmpl w:val="0BA410EC"/>
    <w:lvl w:ilvl="0" w:tplc="783AB8BC">
      <w:start w:val="1"/>
      <w:numFmt w:val="decimal"/>
      <w:lvlText w:val="%1."/>
      <w:lvlJc w:val="left"/>
      <w:pPr>
        <w:ind w:left="360" w:hanging="360"/>
      </w:pPr>
      <w:rPr>
        <w:rFonts w:hint="default"/>
        <w:b/>
        <w:sz w:val="1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43F434BF"/>
    <w:multiLevelType w:val="hybridMultilevel"/>
    <w:tmpl w:val="6052C29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44006945"/>
    <w:multiLevelType w:val="hybridMultilevel"/>
    <w:tmpl w:val="9D484194"/>
    <w:lvl w:ilvl="0" w:tplc="3300FD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70719D3"/>
    <w:multiLevelType w:val="hybridMultilevel"/>
    <w:tmpl w:val="73F05730"/>
    <w:lvl w:ilvl="0" w:tplc="4AB8C732">
      <w:start w:val="1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76E01A8"/>
    <w:multiLevelType w:val="hybridMultilevel"/>
    <w:tmpl w:val="A56805F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nsid w:val="485A6E2E"/>
    <w:multiLevelType w:val="hybridMultilevel"/>
    <w:tmpl w:val="40928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94E0A4F"/>
    <w:multiLevelType w:val="hybridMultilevel"/>
    <w:tmpl w:val="B1FCA8F2"/>
    <w:lvl w:ilvl="0" w:tplc="1096A35C">
      <w:start w:val="7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A9D24E1"/>
    <w:multiLevelType w:val="hybridMultilevel"/>
    <w:tmpl w:val="2070A9C6"/>
    <w:lvl w:ilvl="0" w:tplc="A68A9052">
      <w:start w:val="201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C2C6C32"/>
    <w:multiLevelType w:val="hybridMultilevel"/>
    <w:tmpl w:val="3594DFDE"/>
    <w:lvl w:ilvl="0" w:tplc="0E3ECB34">
      <w:start w:val="29"/>
      <w:numFmt w:val="bullet"/>
      <w:lvlText w:val="-"/>
      <w:lvlJc w:val="left"/>
      <w:pPr>
        <w:ind w:left="720" w:hanging="360"/>
      </w:pPr>
      <w:rPr>
        <w:rFonts w:ascii="Times New Roman" w:eastAsiaTheme="minorHAnsi" w:hAnsi="Times New Roman" w:cs="Times New Roman" w:hint="default"/>
        <w:color w:val="1F47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2373C8A"/>
    <w:multiLevelType w:val="hybridMultilevel"/>
    <w:tmpl w:val="34EEF920"/>
    <w:lvl w:ilvl="0" w:tplc="C0EE1F96">
      <w:start w:val="1"/>
      <w:numFmt w:val="upperRoman"/>
      <w:lvlText w:val="%1-"/>
      <w:lvlJc w:val="left"/>
      <w:pPr>
        <w:ind w:left="2133" w:hanging="720"/>
      </w:pPr>
      <w:rPr>
        <w:rFonts w:hint="default"/>
      </w:r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43">
    <w:nsid w:val="52624E53"/>
    <w:multiLevelType w:val="hybridMultilevel"/>
    <w:tmpl w:val="156E71C6"/>
    <w:lvl w:ilvl="0" w:tplc="A68A9052">
      <w:start w:val="201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484129F"/>
    <w:multiLevelType w:val="hybridMultilevel"/>
    <w:tmpl w:val="263895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5A6C2078"/>
    <w:multiLevelType w:val="hybridMultilevel"/>
    <w:tmpl w:val="F37CA0D2"/>
    <w:lvl w:ilvl="0" w:tplc="AB265A92">
      <w:numFmt w:val="bullet"/>
      <w:lvlText w:val="-"/>
      <w:lvlJc w:val="left"/>
      <w:pPr>
        <w:ind w:left="1440" w:hanging="360"/>
      </w:pPr>
      <w:rPr>
        <w:rFonts w:ascii="Bernard MT Condensed" w:eastAsia="Times New Roman" w:hAnsi="Bernard MT Condense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5C085FF8"/>
    <w:multiLevelType w:val="hybridMultilevel"/>
    <w:tmpl w:val="099849E2"/>
    <w:lvl w:ilvl="0" w:tplc="3300FD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F4535D5"/>
    <w:multiLevelType w:val="hybridMultilevel"/>
    <w:tmpl w:val="D88050F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66117058"/>
    <w:multiLevelType w:val="hybridMultilevel"/>
    <w:tmpl w:val="3454DBDE"/>
    <w:lvl w:ilvl="0" w:tplc="81C602D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9">
    <w:nsid w:val="67991374"/>
    <w:multiLevelType w:val="hybridMultilevel"/>
    <w:tmpl w:val="C97C56B8"/>
    <w:lvl w:ilvl="0" w:tplc="25F2116C">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8B4199C"/>
    <w:multiLevelType w:val="hybridMultilevel"/>
    <w:tmpl w:val="6854F702"/>
    <w:lvl w:ilvl="0" w:tplc="A82C2830">
      <w:numFmt w:val="bullet"/>
      <w:lvlText w:val="-"/>
      <w:lvlJc w:val="left"/>
      <w:pPr>
        <w:ind w:left="720" w:hanging="360"/>
      </w:pPr>
      <w:rPr>
        <w:rFonts w:ascii="Times New Roman" w:eastAsia="Times New Roman" w:hAnsi="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1">
    <w:nsid w:val="69A951B9"/>
    <w:multiLevelType w:val="hybridMultilevel"/>
    <w:tmpl w:val="DF206D2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nsid w:val="6B7C43D6"/>
    <w:multiLevelType w:val="hybridMultilevel"/>
    <w:tmpl w:val="49D60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C6F3595"/>
    <w:multiLevelType w:val="hybridMultilevel"/>
    <w:tmpl w:val="ED88396E"/>
    <w:lvl w:ilvl="0" w:tplc="24AE927A">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077516E"/>
    <w:multiLevelType w:val="hybridMultilevel"/>
    <w:tmpl w:val="8E3C40C8"/>
    <w:lvl w:ilvl="0" w:tplc="0E3ECB34">
      <w:start w:val="29"/>
      <w:numFmt w:val="bullet"/>
      <w:lvlText w:val="-"/>
      <w:lvlJc w:val="left"/>
      <w:pPr>
        <w:ind w:left="897" w:hanging="360"/>
      </w:pPr>
      <w:rPr>
        <w:rFonts w:ascii="Times New Roman" w:eastAsiaTheme="minorHAnsi" w:hAnsi="Times New Roman" w:cs="Times New Roman" w:hint="default"/>
        <w:color w:val="1F477D"/>
      </w:rPr>
    </w:lvl>
    <w:lvl w:ilvl="1" w:tplc="040C0003" w:tentative="1">
      <w:start w:val="1"/>
      <w:numFmt w:val="bullet"/>
      <w:lvlText w:val="o"/>
      <w:lvlJc w:val="left"/>
      <w:pPr>
        <w:ind w:left="1617" w:hanging="360"/>
      </w:pPr>
      <w:rPr>
        <w:rFonts w:ascii="Courier New" w:hAnsi="Courier New" w:cs="Courier New" w:hint="default"/>
      </w:rPr>
    </w:lvl>
    <w:lvl w:ilvl="2" w:tplc="040C0005" w:tentative="1">
      <w:start w:val="1"/>
      <w:numFmt w:val="bullet"/>
      <w:lvlText w:val=""/>
      <w:lvlJc w:val="left"/>
      <w:pPr>
        <w:ind w:left="2337" w:hanging="360"/>
      </w:pPr>
      <w:rPr>
        <w:rFonts w:ascii="Wingdings" w:hAnsi="Wingdings" w:hint="default"/>
      </w:rPr>
    </w:lvl>
    <w:lvl w:ilvl="3" w:tplc="040C0001" w:tentative="1">
      <w:start w:val="1"/>
      <w:numFmt w:val="bullet"/>
      <w:lvlText w:val=""/>
      <w:lvlJc w:val="left"/>
      <w:pPr>
        <w:ind w:left="3057" w:hanging="360"/>
      </w:pPr>
      <w:rPr>
        <w:rFonts w:ascii="Symbol" w:hAnsi="Symbol" w:hint="default"/>
      </w:rPr>
    </w:lvl>
    <w:lvl w:ilvl="4" w:tplc="040C0003" w:tentative="1">
      <w:start w:val="1"/>
      <w:numFmt w:val="bullet"/>
      <w:lvlText w:val="o"/>
      <w:lvlJc w:val="left"/>
      <w:pPr>
        <w:ind w:left="3777" w:hanging="360"/>
      </w:pPr>
      <w:rPr>
        <w:rFonts w:ascii="Courier New" w:hAnsi="Courier New" w:cs="Courier New" w:hint="default"/>
      </w:rPr>
    </w:lvl>
    <w:lvl w:ilvl="5" w:tplc="040C0005" w:tentative="1">
      <w:start w:val="1"/>
      <w:numFmt w:val="bullet"/>
      <w:lvlText w:val=""/>
      <w:lvlJc w:val="left"/>
      <w:pPr>
        <w:ind w:left="4497" w:hanging="360"/>
      </w:pPr>
      <w:rPr>
        <w:rFonts w:ascii="Wingdings" w:hAnsi="Wingdings" w:hint="default"/>
      </w:rPr>
    </w:lvl>
    <w:lvl w:ilvl="6" w:tplc="040C0001" w:tentative="1">
      <w:start w:val="1"/>
      <w:numFmt w:val="bullet"/>
      <w:lvlText w:val=""/>
      <w:lvlJc w:val="left"/>
      <w:pPr>
        <w:ind w:left="5217" w:hanging="360"/>
      </w:pPr>
      <w:rPr>
        <w:rFonts w:ascii="Symbol" w:hAnsi="Symbol" w:hint="default"/>
      </w:rPr>
    </w:lvl>
    <w:lvl w:ilvl="7" w:tplc="040C0003" w:tentative="1">
      <w:start w:val="1"/>
      <w:numFmt w:val="bullet"/>
      <w:lvlText w:val="o"/>
      <w:lvlJc w:val="left"/>
      <w:pPr>
        <w:ind w:left="5937" w:hanging="360"/>
      </w:pPr>
      <w:rPr>
        <w:rFonts w:ascii="Courier New" w:hAnsi="Courier New" w:cs="Courier New" w:hint="default"/>
      </w:rPr>
    </w:lvl>
    <w:lvl w:ilvl="8" w:tplc="040C0005" w:tentative="1">
      <w:start w:val="1"/>
      <w:numFmt w:val="bullet"/>
      <w:lvlText w:val=""/>
      <w:lvlJc w:val="left"/>
      <w:pPr>
        <w:ind w:left="6657" w:hanging="360"/>
      </w:pPr>
      <w:rPr>
        <w:rFonts w:ascii="Wingdings" w:hAnsi="Wingdings" w:hint="default"/>
      </w:rPr>
    </w:lvl>
  </w:abstractNum>
  <w:abstractNum w:abstractNumId="55">
    <w:nsid w:val="74A10532"/>
    <w:multiLevelType w:val="hybridMultilevel"/>
    <w:tmpl w:val="DE1A4BAE"/>
    <w:lvl w:ilvl="0" w:tplc="0E3ECB34">
      <w:start w:val="29"/>
      <w:numFmt w:val="bullet"/>
      <w:lvlText w:val="-"/>
      <w:lvlJc w:val="left"/>
      <w:pPr>
        <w:ind w:left="720" w:hanging="360"/>
      </w:pPr>
      <w:rPr>
        <w:rFonts w:ascii="Times New Roman" w:eastAsiaTheme="minorHAnsi" w:hAnsi="Times New Roman" w:cs="Times New Roman" w:hint="default"/>
        <w:color w:val="1F47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60C74D8"/>
    <w:multiLevelType w:val="hybridMultilevel"/>
    <w:tmpl w:val="902EBC48"/>
    <w:lvl w:ilvl="0" w:tplc="3300FD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65E4EFA"/>
    <w:multiLevelType w:val="hybridMultilevel"/>
    <w:tmpl w:val="7390FC2C"/>
    <w:lvl w:ilvl="0" w:tplc="3300FDF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7A282C7A"/>
    <w:multiLevelType w:val="hybridMultilevel"/>
    <w:tmpl w:val="F19A2470"/>
    <w:lvl w:ilvl="0" w:tplc="A0F42BEC">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B0832C3"/>
    <w:multiLevelType w:val="hybridMultilevel"/>
    <w:tmpl w:val="50A685B2"/>
    <w:lvl w:ilvl="0" w:tplc="AB265A92">
      <w:numFmt w:val="bullet"/>
      <w:lvlText w:val="-"/>
      <w:lvlJc w:val="left"/>
      <w:pPr>
        <w:ind w:left="720" w:hanging="360"/>
      </w:pPr>
      <w:rPr>
        <w:rFonts w:ascii="Bernard MT Condensed" w:eastAsia="Times New Roman" w:hAnsi="Bernard MT Condense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F650D58"/>
    <w:multiLevelType w:val="hybridMultilevel"/>
    <w:tmpl w:val="2E526C86"/>
    <w:lvl w:ilvl="0" w:tplc="DD40A106">
      <w:numFmt w:val="bullet"/>
      <w:lvlText w:val="-"/>
      <w:lvlJc w:val="left"/>
      <w:pPr>
        <w:ind w:left="720" w:hanging="360"/>
      </w:pPr>
      <w:rPr>
        <w:rFonts w:ascii="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25"/>
  </w:num>
  <w:num w:numId="4">
    <w:abstractNumId w:val="1"/>
  </w:num>
  <w:num w:numId="5">
    <w:abstractNumId w:val="6"/>
  </w:num>
  <w:num w:numId="6">
    <w:abstractNumId w:val="31"/>
  </w:num>
  <w:num w:numId="7">
    <w:abstractNumId w:val="17"/>
  </w:num>
  <w:num w:numId="8">
    <w:abstractNumId w:val="28"/>
  </w:num>
  <w:num w:numId="9">
    <w:abstractNumId w:val="4"/>
  </w:num>
  <w:num w:numId="10">
    <w:abstractNumId w:val="13"/>
  </w:num>
  <w:num w:numId="11">
    <w:abstractNumId w:val="52"/>
  </w:num>
  <w:num w:numId="12">
    <w:abstractNumId w:val="41"/>
  </w:num>
  <w:num w:numId="13">
    <w:abstractNumId w:val="54"/>
  </w:num>
  <w:num w:numId="14">
    <w:abstractNumId w:val="55"/>
  </w:num>
  <w:num w:numId="15">
    <w:abstractNumId w:val="21"/>
  </w:num>
  <w:num w:numId="16">
    <w:abstractNumId w:val="10"/>
  </w:num>
  <w:num w:numId="17">
    <w:abstractNumId w:val="32"/>
  </w:num>
  <w:num w:numId="18">
    <w:abstractNumId w:val="50"/>
  </w:num>
  <w:num w:numId="19">
    <w:abstractNumId w:val="51"/>
  </w:num>
  <w:num w:numId="20">
    <w:abstractNumId w:val="12"/>
  </w:num>
  <w:num w:numId="21">
    <w:abstractNumId w:val="57"/>
  </w:num>
  <w:num w:numId="22">
    <w:abstractNumId w:val="20"/>
  </w:num>
  <w:num w:numId="23">
    <w:abstractNumId w:val="27"/>
  </w:num>
  <w:num w:numId="24">
    <w:abstractNumId w:val="14"/>
  </w:num>
  <w:num w:numId="25">
    <w:abstractNumId w:val="60"/>
  </w:num>
  <w:num w:numId="26">
    <w:abstractNumId w:val="30"/>
  </w:num>
  <w:num w:numId="27">
    <w:abstractNumId w:val="58"/>
  </w:num>
  <w:num w:numId="28">
    <w:abstractNumId w:val="23"/>
  </w:num>
  <w:num w:numId="29">
    <w:abstractNumId w:val="49"/>
  </w:num>
  <w:num w:numId="30">
    <w:abstractNumId w:val="16"/>
  </w:num>
  <w:num w:numId="31">
    <w:abstractNumId w:val="53"/>
  </w:num>
  <w:num w:numId="32">
    <w:abstractNumId w:val="3"/>
  </w:num>
  <w:num w:numId="33">
    <w:abstractNumId w:val="24"/>
  </w:num>
  <w:num w:numId="34">
    <w:abstractNumId w:val="59"/>
  </w:num>
  <w:num w:numId="35">
    <w:abstractNumId w:val="34"/>
  </w:num>
  <w:num w:numId="36">
    <w:abstractNumId w:val="33"/>
  </w:num>
  <w:num w:numId="37">
    <w:abstractNumId w:val="44"/>
  </w:num>
  <w:num w:numId="38">
    <w:abstractNumId w:val="0"/>
  </w:num>
  <w:num w:numId="39">
    <w:abstractNumId w:val="36"/>
  </w:num>
  <w:num w:numId="40">
    <w:abstractNumId w:val="38"/>
  </w:num>
  <w:num w:numId="41">
    <w:abstractNumId w:val="7"/>
  </w:num>
  <w:num w:numId="42">
    <w:abstractNumId w:val="8"/>
  </w:num>
  <w:num w:numId="43">
    <w:abstractNumId w:val="9"/>
  </w:num>
  <w:num w:numId="44">
    <w:abstractNumId w:val="47"/>
  </w:num>
  <w:num w:numId="45">
    <w:abstractNumId w:val="11"/>
  </w:num>
  <w:num w:numId="46">
    <w:abstractNumId w:val="45"/>
  </w:num>
  <w:num w:numId="47">
    <w:abstractNumId w:val="56"/>
  </w:num>
  <w:num w:numId="48">
    <w:abstractNumId w:val="35"/>
  </w:num>
  <w:num w:numId="49">
    <w:abstractNumId w:val="5"/>
  </w:num>
  <w:num w:numId="50">
    <w:abstractNumId w:val="46"/>
  </w:num>
  <w:num w:numId="51">
    <w:abstractNumId w:val="22"/>
  </w:num>
  <w:num w:numId="52">
    <w:abstractNumId w:val="43"/>
  </w:num>
  <w:num w:numId="53">
    <w:abstractNumId w:val="40"/>
  </w:num>
  <w:num w:numId="54">
    <w:abstractNumId w:val="2"/>
  </w:num>
  <w:num w:numId="55">
    <w:abstractNumId w:val="19"/>
  </w:num>
  <w:num w:numId="56">
    <w:abstractNumId w:val="39"/>
  </w:num>
  <w:num w:numId="57">
    <w:abstractNumId w:val="29"/>
  </w:num>
  <w:num w:numId="58">
    <w:abstractNumId w:val="26"/>
  </w:num>
  <w:num w:numId="59">
    <w:abstractNumId w:val="18"/>
  </w:num>
  <w:num w:numId="60">
    <w:abstractNumId w:val="42"/>
  </w:num>
  <w:num w:numId="61">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3C2"/>
    <w:rsid w:val="000069EF"/>
    <w:rsid w:val="00014DB0"/>
    <w:rsid w:val="00034988"/>
    <w:rsid w:val="00035348"/>
    <w:rsid w:val="0003783A"/>
    <w:rsid w:val="00040F95"/>
    <w:rsid w:val="00045771"/>
    <w:rsid w:val="000509D0"/>
    <w:rsid w:val="00053D9F"/>
    <w:rsid w:val="0005534A"/>
    <w:rsid w:val="000561B7"/>
    <w:rsid w:val="000569A4"/>
    <w:rsid w:val="00065738"/>
    <w:rsid w:val="000673C2"/>
    <w:rsid w:val="000760CB"/>
    <w:rsid w:val="000818E5"/>
    <w:rsid w:val="00082BA9"/>
    <w:rsid w:val="000846BF"/>
    <w:rsid w:val="0009120A"/>
    <w:rsid w:val="000916F2"/>
    <w:rsid w:val="00092800"/>
    <w:rsid w:val="00097771"/>
    <w:rsid w:val="000A008F"/>
    <w:rsid w:val="000A1128"/>
    <w:rsid w:val="000A30F0"/>
    <w:rsid w:val="000A4471"/>
    <w:rsid w:val="000A7286"/>
    <w:rsid w:val="000A72FA"/>
    <w:rsid w:val="000B30E7"/>
    <w:rsid w:val="000B3129"/>
    <w:rsid w:val="000B4F69"/>
    <w:rsid w:val="000B752F"/>
    <w:rsid w:val="000D457B"/>
    <w:rsid w:val="000D6609"/>
    <w:rsid w:val="000E5BF7"/>
    <w:rsid w:val="000F008E"/>
    <w:rsid w:val="000F2731"/>
    <w:rsid w:val="000F5F7B"/>
    <w:rsid w:val="000F6855"/>
    <w:rsid w:val="000F7645"/>
    <w:rsid w:val="001014DA"/>
    <w:rsid w:val="00106CE9"/>
    <w:rsid w:val="001118A5"/>
    <w:rsid w:val="001136B4"/>
    <w:rsid w:val="00113E55"/>
    <w:rsid w:val="00114C77"/>
    <w:rsid w:val="00120594"/>
    <w:rsid w:val="00127148"/>
    <w:rsid w:val="0013493D"/>
    <w:rsid w:val="00141534"/>
    <w:rsid w:val="00144654"/>
    <w:rsid w:val="00147C79"/>
    <w:rsid w:val="00150309"/>
    <w:rsid w:val="00152F87"/>
    <w:rsid w:val="00155745"/>
    <w:rsid w:val="00156BE0"/>
    <w:rsid w:val="001703B4"/>
    <w:rsid w:val="0017092F"/>
    <w:rsid w:val="00171111"/>
    <w:rsid w:val="001811D5"/>
    <w:rsid w:val="00181E24"/>
    <w:rsid w:val="001870AF"/>
    <w:rsid w:val="00194BCD"/>
    <w:rsid w:val="0019572B"/>
    <w:rsid w:val="001B0A85"/>
    <w:rsid w:val="001B3044"/>
    <w:rsid w:val="001B3C0A"/>
    <w:rsid w:val="001B3C28"/>
    <w:rsid w:val="001B6D71"/>
    <w:rsid w:val="001C3C2F"/>
    <w:rsid w:val="001C6F81"/>
    <w:rsid w:val="001D20B2"/>
    <w:rsid w:val="001D2855"/>
    <w:rsid w:val="001D5A54"/>
    <w:rsid w:val="001E59BA"/>
    <w:rsid w:val="001F36DE"/>
    <w:rsid w:val="001F391A"/>
    <w:rsid w:val="001F6E6A"/>
    <w:rsid w:val="001F76E4"/>
    <w:rsid w:val="00201412"/>
    <w:rsid w:val="00202977"/>
    <w:rsid w:val="00206E87"/>
    <w:rsid w:val="00212830"/>
    <w:rsid w:val="00212A73"/>
    <w:rsid w:val="00214703"/>
    <w:rsid w:val="002149AD"/>
    <w:rsid w:val="00224713"/>
    <w:rsid w:val="00225AFF"/>
    <w:rsid w:val="00233D83"/>
    <w:rsid w:val="0023746F"/>
    <w:rsid w:val="002411A3"/>
    <w:rsid w:val="00242084"/>
    <w:rsid w:val="00243239"/>
    <w:rsid w:val="002433E6"/>
    <w:rsid w:val="00250819"/>
    <w:rsid w:val="0025304E"/>
    <w:rsid w:val="002538CA"/>
    <w:rsid w:val="00253FE3"/>
    <w:rsid w:val="002624AF"/>
    <w:rsid w:val="00267B1F"/>
    <w:rsid w:val="002741BA"/>
    <w:rsid w:val="002762DB"/>
    <w:rsid w:val="0027675B"/>
    <w:rsid w:val="0028137E"/>
    <w:rsid w:val="00287D74"/>
    <w:rsid w:val="00297872"/>
    <w:rsid w:val="00297B52"/>
    <w:rsid w:val="002A28E0"/>
    <w:rsid w:val="002A75B5"/>
    <w:rsid w:val="002B0F5D"/>
    <w:rsid w:val="002B28A5"/>
    <w:rsid w:val="002D4170"/>
    <w:rsid w:val="002D7052"/>
    <w:rsid w:val="002D70DA"/>
    <w:rsid w:val="002E1FE1"/>
    <w:rsid w:val="002E7632"/>
    <w:rsid w:val="002F4853"/>
    <w:rsid w:val="003006C0"/>
    <w:rsid w:val="0030603F"/>
    <w:rsid w:val="00315B77"/>
    <w:rsid w:val="0032037D"/>
    <w:rsid w:val="00320AFE"/>
    <w:rsid w:val="003257AB"/>
    <w:rsid w:val="00337BF9"/>
    <w:rsid w:val="00340BF8"/>
    <w:rsid w:val="00357770"/>
    <w:rsid w:val="00362B1F"/>
    <w:rsid w:val="00363105"/>
    <w:rsid w:val="00363F2D"/>
    <w:rsid w:val="00367FD5"/>
    <w:rsid w:val="0037650F"/>
    <w:rsid w:val="00376FD4"/>
    <w:rsid w:val="003770EB"/>
    <w:rsid w:val="0038407B"/>
    <w:rsid w:val="0038588B"/>
    <w:rsid w:val="00385B1B"/>
    <w:rsid w:val="0039605B"/>
    <w:rsid w:val="00396288"/>
    <w:rsid w:val="00396485"/>
    <w:rsid w:val="003A5ADC"/>
    <w:rsid w:val="003A5D1B"/>
    <w:rsid w:val="003A6748"/>
    <w:rsid w:val="003B0A74"/>
    <w:rsid w:val="003B3845"/>
    <w:rsid w:val="003D0BDC"/>
    <w:rsid w:val="003E0945"/>
    <w:rsid w:val="003E4EDA"/>
    <w:rsid w:val="003E7A84"/>
    <w:rsid w:val="003F2778"/>
    <w:rsid w:val="004004E0"/>
    <w:rsid w:val="00403F42"/>
    <w:rsid w:val="004073D5"/>
    <w:rsid w:val="0041313D"/>
    <w:rsid w:val="0042408D"/>
    <w:rsid w:val="004434DC"/>
    <w:rsid w:val="0044718D"/>
    <w:rsid w:val="004500AF"/>
    <w:rsid w:val="004504C5"/>
    <w:rsid w:val="0045106A"/>
    <w:rsid w:val="00460DE1"/>
    <w:rsid w:val="0046228A"/>
    <w:rsid w:val="004623A3"/>
    <w:rsid w:val="00463F51"/>
    <w:rsid w:val="00466EE8"/>
    <w:rsid w:val="00467B98"/>
    <w:rsid w:val="0047064A"/>
    <w:rsid w:val="00484CF3"/>
    <w:rsid w:val="004A0300"/>
    <w:rsid w:val="004A280F"/>
    <w:rsid w:val="004A79B0"/>
    <w:rsid w:val="004B0B6A"/>
    <w:rsid w:val="004B0B8F"/>
    <w:rsid w:val="004B5400"/>
    <w:rsid w:val="004C40BA"/>
    <w:rsid w:val="004D3597"/>
    <w:rsid w:val="004E0F8B"/>
    <w:rsid w:val="004E4555"/>
    <w:rsid w:val="004F39E0"/>
    <w:rsid w:val="005015C5"/>
    <w:rsid w:val="00502636"/>
    <w:rsid w:val="00502C0F"/>
    <w:rsid w:val="00502EC4"/>
    <w:rsid w:val="005064C9"/>
    <w:rsid w:val="00506A73"/>
    <w:rsid w:val="00513A3A"/>
    <w:rsid w:val="005225E5"/>
    <w:rsid w:val="00522DEC"/>
    <w:rsid w:val="0052409C"/>
    <w:rsid w:val="00531E58"/>
    <w:rsid w:val="00534AB2"/>
    <w:rsid w:val="005365BB"/>
    <w:rsid w:val="00540A73"/>
    <w:rsid w:val="00557E97"/>
    <w:rsid w:val="00567A0D"/>
    <w:rsid w:val="0057161B"/>
    <w:rsid w:val="005729D1"/>
    <w:rsid w:val="005830CB"/>
    <w:rsid w:val="00583127"/>
    <w:rsid w:val="00584BA5"/>
    <w:rsid w:val="0058604F"/>
    <w:rsid w:val="005861BE"/>
    <w:rsid w:val="00590372"/>
    <w:rsid w:val="00590C36"/>
    <w:rsid w:val="005961B9"/>
    <w:rsid w:val="005A2A24"/>
    <w:rsid w:val="005B43E3"/>
    <w:rsid w:val="005B7180"/>
    <w:rsid w:val="005B7CF3"/>
    <w:rsid w:val="005C41BA"/>
    <w:rsid w:val="005C480C"/>
    <w:rsid w:val="005C4B49"/>
    <w:rsid w:val="005D0745"/>
    <w:rsid w:val="005E077A"/>
    <w:rsid w:val="005E0AC7"/>
    <w:rsid w:val="005E1ECF"/>
    <w:rsid w:val="00610134"/>
    <w:rsid w:val="006106D8"/>
    <w:rsid w:val="00612EB8"/>
    <w:rsid w:val="00614DFE"/>
    <w:rsid w:val="00621A57"/>
    <w:rsid w:val="00623A96"/>
    <w:rsid w:val="006274C4"/>
    <w:rsid w:val="00631F53"/>
    <w:rsid w:val="00633EE6"/>
    <w:rsid w:val="00640508"/>
    <w:rsid w:val="0064127E"/>
    <w:rsid w:val="00646182"/>
    <w:rsid w:val="00670817"/>
    <w:rsid w:val="00673CA3"/>
    <w:rsid w:val="00684599"/>
    <w:rsid w:val="00686984"/>
    <w:rsid w:val="00686ED5"/>
    <w:rsid w:val="0069178F"/>
    <w:rsid w:val="006976AD"/>
    <w:rsid w:val="00697ABF"/>
    <w:rsid w:val="006A4BE2"/>
    <w:rsid w:val="006B072B"/>
    <w:rsid w:val="006C29E1"/>
    <w:rsid w:val="006C30B5"/>
    <w:rsid w:val="006C606C"/>
    <w:rsid w:val="006E1AE6"/>
    <w:rsid w:val="006E2141"/>
    <w:rsid w:val="006F11DE"/>
    <w:rsid w:val="00702DC3"/>
    <w:rsid w:val="00703103"/>
    <w:rsid w:val="00706D25"/>
    <w:rsid w:val="00711C9C"/>
    <w:rsid w:val="007137AF"/>
    <w:rsid w:val="00715F03"/>
    <w:rsid w:val="00720A4F"/>
    <w:rsid w:val="00722FD4"/>
    <w:rsid w:val="00727E3B"/>
    <w:rsid w:val="00733AD9"/>
    <w:rsid w:val="00735604"/>
    <w:rsid w:val="00735C8E"/>
    <w:rsid w:val="00742A7D"/>
    <w:rsid w:val="007446EC"/>
    <w:rsid w:val="00744782"/>
    <w:rsid w:val="007475A3"/>
    <w:rsid w:val="0076354B"/>
    <w:rsid w:val="00763635"/>
    <w:rsid w:val="00766C55"/>
    <w:rsid w:val="007861D8"/>
    <w:rsid w:val="00794426"/>
    <w:rsid w:val="007953AF"/>
    <w:rsid w:val="00795BAD"/>
    <w:rsid w:val="007969E0"/>
    <w:rsid w:val="007A11B0"/>
    <w:rsid w:val="007A1B36"/>
    <w:rsid w:val="007B3150"/>
    <w:rsid w:val="007C1C4A"/>
    <w:rsid w:val="007C3E49"/>
    <w:rsid w:val="007C53EF"/>
    <w:rsid w:val="007D1DC7"/>
    <w:rsid w:val="007D28CF"/>
    <w:rsid w:val="007D7393"/>
    <w:rsid w:val="007D7DC0"/>
    <w:rsid w:val="007E1002"/>
    <w:rsid w:val="007E3C8C"/>
    <w:rsid w:val="007E4B0A"/>
    <w:rsid w:val="008036C2"/>
    <w:rsid w:val="00806C7A"/>
    <w:rsid w:val="00807434"/>
    <w:rsid w:val="00817F72"/>
    <w:rsid w:val="00823074"/>
    <w:rsid w:val="00824469"/>
    <w:rsid w:val="00843523"/>
    <w:rsid w:val="00845D8A"/>
    <w:rsid w:val="00853B62"/>
    <w:rsid w:val="00856544"/>
    <w:rsid w:val="008571FA"/>
    <w:rsid w:val="0085762E"/>
    <w:rsid w:val="00857ADE"/>
    <w:rsid w:val="00861AD0"/>
    <w:rsid w:val="0086693B"/>
    <w:rsid w:val="008670EF"/>
    <w:rsid w:val="008701AF"/>
    <w:rsid w:val="008827EC"/>
    <w:rsid w:val="00882C90"/>
    <w:rsid w:val="00882D0D"/>
    <w:rsid w:val="008840AD"/>
    <w:rsid w:val="00884985"/>
    <w:rsid w:val="0088707C"/>
    <w:rsid w:val="00894686"/>
    <w:rsid w:val="00894CBC"/>
    <w:rsid w:val="00895CEA"/>
    <w:rsid w:val="00895F47"/>
    <w:rsid w:val="00896B7C"/>
    <w:rsid w:val="008A198F"/>
    <w:rsid w:val="008B0407"/>
    <w:rsid w:val="008B46B3"/>
    <w:rsid w:val="008C094C"/>
    <w:rsid w:val="008C169C"/>
    <w:rsid w:val="008C1F04"/>
    <w:rsid w:val="008C6ABD"/>
    <w:rsid w:val="008E55DE"/>
    <w:rsid w:val="008E5714"/>
    <w:rsid w:val="008E7E7B"/>
    <w:rsid w:val="008F0CE9"/>
    <w:rsid w:val="008F4F7E"/>
    <w:rsid w:val="008F6AF1"/>
    <w:rsid w:val="00901AD0"/>
    <w:rsid w:val="00907FF0"/>
    <w:rsid w:val="009117FC"/>
    <w:rsid w:val="00912541"/>
    <w:rsid w:val="00914AD6"/>
    <w:rsid w:val="00926FCF"/>
    <w:rsid w:val="0093479A"/>
    <w:rsid w:val="009350D6"/>
    <w:rsid w:val="00937CE5"/>
    <w:rsid w:val="00946853"/>
    <w:rsid w:val="00953B3E"/>
    <w:rsid w:val="00953E52"/>
    <w:rsid w:val="00956DEE"/>
    <w:rsid w:val="00963545"/>
    <w:rsid w:val="00967EF8"/>
    <w:rsid w:val="0097348C"/>
    <w:rsid w:val="00975FF9"/>
    <w:rsid w:val="009804FD"/>
    <w:rsid w:val="00986122"/>
    <w:rsid w:val="00986B2E"/>
    <w:rsid w:val="0098749C"/>
    <w:rsid w:val="00990C4C"/>
    <w:rsid w:val="00993BD2"/>
    <w:rsid w:val="009A0C39"/>
    <w:rsid w:val="009A1ADA"/>
    <w:rsid w:val="009B0428"/>
    <w:rsid w:val="009B1638"/>
    <w:rsid w:val="009B30EB"/>
    <w:rsid w:val="009B34F4"/>
    <w:rsid w:val="009B4A62"/>
    <w:rsid w:val="009B701D"/>
    <w:rsid w:val="009C0B72"/>
    <w:rsid w:val="009C1DC4"/>
    <w:rsid w:val="009C7C3A"/>
    <w:rsid w:val="009D2099"/>
    <w:rsid w:val="009D6E43"/>
    <w:rsid w:val="009E14D2"/>
    <w:rsid w:val="009E6D8C"/>
    <w:rsid w:val="009E72E6"/>
    <w:rsid w:val="009F1216"/>
    <w:rsid w:val="00A022C2"/>
    <w:rsid w:val="00A20501"/>
    <w:rsid w:val="00A21E4C"/>
    <w:rsid w:val="00A22482"/>
    <w:rsid w:val="00A37576"/>
    <w:rsid w:val="00A3771B"/>
    <w:rsid w:val="00A41511"/>
    <w:rsid w:val="00A448F7"/>
    <w:rsid w:val="00A54059"/>
    <w:rsid w:val="00A54C20"/>
    <w:rsid w:val="00A75D9A"/>
    <w:rsid w:val="00A761D5"/>
    <w:rsid w:val="00A76FFC"/>
    <w:rsid w:val="00A81ED2"/>
    <w:rsid w:val="00A865C8"/>
    <w:rsid w:val="00A9037C"/>
    <w:rsid w:val="00A90E21"/>
    <w:rsid w:val="00A93C09"/>
    <w:rsid w:val="00A96933"/>
    <w:rsid w:val="00A973C4"/>
    <w:rsid w:val="00AA1099"/>
    <w:rsid w:val="00AA4C05"/>
    <w:rsid w:val="00AA63D4"/>
    <w:rsid w:val="00AC4E82"/>
    <w:rsid w:val="00AC656E"/>
    <w:rsid w:val="00AC75A6"/>
    <w:rsid w:val="00AD3E9E"/>
    <w:rsid w:val="00AD6073"/>
    <w:rsid w:val="00AE75DC"/>
    <w:rsid w:val="00AF1B16"/>
    <w:rsid w:val="00AF1E80"/>
    <w:rsid w:val="00AF6888"/>
    <w:rsid w:val="00B066DC"/>
    <w:rsid w:val="00B11B85"/>
    <w:rsid w:val="00B14596"/>
    <w:rsid w:val="00B17037"/>
    <w:rsid w:val="00B17294"/>
    <w:rsid w:val="00B174F9"/>
    <w:rsid w:val="00B23788"/>
    <w:rsid w:val="00B257EF"/>
    <w:rsid w:val="00B278C3"/>
    <w:rsid w:val="00B30BFC"/>
    <w:rsid w:val="00B30FD9"/>
    <w:rsid w:val="00B320BF"/>
    <w:rsid w:val="00B328E7"/>
    <w:rsid w:val="00B36172"/>
    <w:rsid w:val="00B43A23"/>
    <w:rsid w:val="00B569F1"/>
    <w:rsid w:val="00B575F7"/>
    <w:rsid w:val="00B578FA"/>
    <w:rsid w:val="00B66815"/>
    <w:rsid w:val="00B67A08"/>
    <w:rsid w:val="00B71020"/>
    <w:rsid w:val="00B77F32"/>
    <w:rsid w:val="00B833F3"/>
    <w:rsid w:val="00B9307E"/>
    <w:rsid w:val="00B94BCA"/>
    <w:rsid w:val="00B9713C"/>
    <w:rsid w:val="00B973B9"/>
    <w:rsid w:val="00B97556"/>
    <w:rsid w:val="00BA6DB8"/>
    <w:rsid w:val="00BB6263"/>
    <w:rsid w:val="00BB7CF0"/>
    <w:rsid w:val="00BC109E"/>
    <w:rsid w:val="00BC10D1"/>
    <w:rsid w:val="00BC1B6D"/>
    <w:rsid w:val="00BC50B0"/>
    <w:rsid w:val="00BC7165"/>
    <w:rsid w:val="00BD1457"/>
    <w:rsid w:val="00BD407C"/>
    <w:rsid w:val="00BE2FC0"/>
    <w:rsid w:val="00BE6DB7"/>
    <w:rsid w:val="00BF4504"/>
    <w:rsid w:val="00C0024D"/>
    <w:rsid w:val="00C01200"/>
    <w:rsid w:val="00C041B9"/>
    <w:rsid w:val="00C05D7A"/>
    <w:rsid w:val="00C106B4"/>
    <w:rsid w:val="00C124A0"/>
    <w:rsid w:val="00C24A39"/>
    <w:rsid w:val="00C24C71"/>
    <w:rsid w:val="00C31534"/>
    <w:rsid w:val="00C3267B"/>
    <w:rsid w:val="00C328B8"/>
    <w:rsid w:val="00C34F18"/>
    <w:rsid w:val="00C35F76"/>
    <w:rsid w:val="00C440DD"/>
    <w:rsid w:val="00C51400"/>
    <w:rsid w:val="00C5333E"/>
    <w:rsid w:val="00C54FA3"/>
    <w:rsid w:val="00C55DD9"/>
    <w:rsid w:val="00C61F34"/>
    <w:rsid w:val="00C66856"/>
    <w:rsid w:val="00C734DC"/>
    <w:rsid w:val="00C74B67"/>
    <w:rsid w:val="00C752C7"/>
    <w:rsid w:val="00C80116"/>
    <w:rsid w:val="00C85B9B"/>
    <w:rsid w:val="00C97A96"/>
    <w:rsid w:val="00CA151C"/>
    <w:rsid w:val="00CA44DA"/>
    <w:rsid w:val="00CA5DDD"/>
    <w:rsid w:val="00CA6140"/>
    <w:rsid w:val="00CB50C9"/>
    <w:rsid w:val="00CB5F16"/>
    <w:rsid w:val="00CB66F6"/>
    <w:rsid w:val="00CB7667"/>
    <w:rsid w:val="00CC0C8B"/>
    <w:rsid w:val="00CC3EEE"/>
    <w:rsid w:val="00CC4014"/>
    <w:rsid w:val="00CC7EE4"/>
    <w:rsid w:val="00CD039E"/>
    <w:rsid w:val="00CE370E"/>
    <w:rsid w:val="00CE5532"/>
    <w:rsid w:val="00CF1328"/>
    <w:rsid w:val="00CF3C05"/>
    <w:rsid w:val="00CF53E0"/>
    <w:rsid w:val="00D0530F"/>
    <w:rsid w:val="00D0781F"/>
    <w:rsid w:val="00D14A5B"/>
    <w:rsid w:val="00D20793"/>
    <w:rsid w:val="00D24826"/>
    <w:rsid w:val="00D24E12"/>
    <w:rsid w:val="00D26503"/>
    <w:rsid w:val="00D26652"/>
    <w:rsid w:val="00D330F1"/>
    <w:rsid w:val="00D36E5F"/>
    <w:rsid w:val="00D46405"/>
    <w:rsid w:val="00D469AF"/>
    <w:rsid w:val="00D46FF5"/>
    <w:rsid w:val="00D55B6A"/>
    <w:rsid w:val="00D60BF7"/>
    <w:rsid w:val="00D61CCB"/>
    <w:rsid w:val="00D62DE7"/>
    <w:rsid w:val="00D651EF"/>
    <w:rsid w:val="00D656DD"/>
    <w:rsid w:val="00D659A8"/>
    <w:rsid w:val="00D70408"/>
    <w:rsid w:val="00D72D53"/>
    <w:rsid w:val="00D83AEB"/>
    <w:rsid w:val="00D8597C"/>
    <w:rsid w:val="00D870C2"/>
    <w:rsid w:val="00D91E65"/>
    <w:rsid w:val="00DA5313"/>
    <w:rsid w:val="00DA7E77"/>
    <w:rsid w:val="00DB2DF4"/>
    <w:rsid w:val="00DB7534"/>
    <w:rsid w:val="00DC50B7"/>
    <w:rsid w:val="00DC6304"/>
    <w:rsid w:val="00DD2378"/>
    <w:rsid w:val="00DD4F6C"/>
    <w:rsid w:val="00DE0848"/>
    <w:rsid w:val="00DE10D9"/>
    <w:rsid w:val="00DF3C47"/>
    <w:rsid w:val="00E03D54"/>
    <w:rsid w:val="00E10271"/>
    <w:rsid w:val="00E161BE"/>
    <w:rsid w:val="00E16592"/>
    <w:rsid w:val="00E222C9"/>
    <w:rsid w:val="00E34FF5"/>
    <w:rsid w:val="00E41184"/>
    <w:rsid w:val="00E55697"/>
    <w:rsid w:val="00E55958"/>
    <w:rsid w:val="00E561D8"/>
    <w:rsid w:val="00E61740"/>
    <w:rsid w:val="00E65219"/>
    <w:rsid w:val="00E76848"/>
    <w:rsid w:val="00E76CEA"/>
    <w:rsid w:val="00E779B1"/>
    <w:rsid w:val="00E912FA"/>
    <w:rsid w:val="00E92BBC"/>
    <w:rsid w:val="00EA5FA2"/>
    <w:rsid w:val="00EA671F"/>
    <w:rsid w:val="00EB3A31"/>
    <w:rsid w:val="00EB5F98"/>
    <w:rsid w:val="00EC0254"/>
    <w:rsid w:val="00EC135C"/>
    <w:rsid w:val="00ED4794"/>
    <w:rsid w:val="00ED484A"/>
    <w:rsid w:val="00ED6DBF"/>
    <w:rsid w:val="00ED79AF"/>
    <w:rsid w:val="00EE0BA3"/>
    <w:rsid w:val="00EE2902"/>
    <w:rsid w:val="00F05E97"/>
    <w:rsid w:val="00F067AA"/>
    <w:rsid w:val="00F101B4"/>
    <w:rsid w:val="00F108B3"/>
    <w:rsid w:val="00F11321"/>
    <w:rsid w:val="00F120DB"/>
    <w:rsid w:val="00F1441A"/>
    <w:rsid w:val="00F16B04"/>
    <w:rsid w:val="00F172F3"/>
    <w:rsid w:val="00F20145"/>
    <w:rsid w:val="00F23313"/>
    <w:rsid w:val="00F273D7"/>
    <w:rsid w:val="00F27840"/>
    <w:rsid w:val="00F3643F"/>
    <w:rsid w:val="00F4060D"/>
    <w:rsid w:val="00F41C7E"/>
    <w:rsid w:val="00F42CB0"/>
    <w:rsid w:val="00F44B4D"/>
    <w:rsid w:val="00F44DF6"/>
    <w:rsid w:val="00F52B53"/>
    <w:rsid w:val="00F5326D"/>
    <w:rsid w:val="00F54745"/>
    <w:rsid w:val="00F54D82"/>
    <w:rsid w:val="00F5609C"/>
    <w:rsid w:val="00F65EEB"/>
    <w:rsid w:val="00F6725D"/>
    <w:rsid w:val="00F76DB3"/>
    <w:rsid w:val="00F8219E"/>
    <w:rsid w:val="00F92AC2"/>
    <w:rsid w:val="00F94B2A"/>
    <w:rsid w:val="00FA4175"/>
    <w:rsid w:val="00FA4A06"/>
    <w:rsid w:val="00FB1313"/>
    <w:rsid w:val="00FB1866"/>
    <w:rsid w:val="00FB730A"/>
    <w:rsid w:val="00FC3BCC"/>
    <w:rsid w:val="00FC59A1"/>
    <w:rsid w:val="00FD39AA"/>
    <w:rsid w:val="00FE200D"/>
    <w:rsid w:val="00FE3FAB"/>
    <w:rsid w:val="00FE413F"/>
    <w:rsid w:val="00FE439A"/>
    <w:rsid w:val="00FE57C3"/>
    <w:rsid w:val="00FE709B"/>
    <w:rsid w:val="00FF1D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3C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673C2"/>
    <w:pPr>
      <w:keepNext/>
      <w:spacing w:before="240" w:after="60"/>
      <w:outlineLvl w:val="0"/>
    </w:pPr>
    <w:rPr>
      <w:rFonts w:ascii="Arial" w:hAnsi="Arial"/>
      <w:b/>
      <w:bCs/>
      <w:kern w:val="32"/>
      <w:sz w:val="32"/>
      <w:szCs w:val="32"/>
    </w:rPr>
  </w:style>
  <w:style w:type="paragraph" w:styleId="Titre2">
    <w:name w:val="heading 2"/>
    <w:basedOn w:val="Normal"/>
    <w:next w:val="Normal"/>
    <w:link w:val="Titre2Car"/>
    <w:uiPriority w:val="9"/>
    <w:semiHidden/>
    <w:unhideWhenUsed/>
    <w:qFormat/>
    <w:rsid w:val="000673C2"/>
    <w:pPr>
      <w:keepNext/>
      <w:spacing w:before="240" w:after="60"/>
      <w:outlineLvl w:val="1"/>
    </w:pPr>
    <w:rPr>
      <w:rFonts w:ascii="Cambria"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673C2"/>
    <w:rPr>
      <w:rFonts w:ascii="Arial" w:eastAsia="Times New Roman" w:hAnsi="Arial" w:cs="Times New Roman"/>
      <w:b/>
      <w:bCs/>
      <w:kern w:val="32"/>
      <w:sz w:val="32"/>
      <w:szCs w:val="32"/>
      <w:lang w:eastAsia="fr-FR"/>
    </w:rPr>
  </w:style>
  <w:style w:type="character" w:customStyle="1" w:styleId="Titre2Car">
    <w:name w:val="Titre 2 Car"/>
    <w:basedOn w:val="Policepardfaut"/>
    <w:link w:val="Titre2"/>
    <w:uiPriority w:val="9"/>
    <w:semiHidden/>
    <w:rsid w:val="000673C2"/>
    <w:rPr>
      <w:rFonts w:ascii="Cambria" w:eastAsia="Times New Roman" w:hAnsi="Cambria" w:cs="Times New Roman"/>
      <w:b/>
      <w:bCs/>
      <w:i/>
      <w:iCs/>
      <w:sz w:val="28"/>
      <w:szCs w:val="28"/>
    </w:rPr>
  </w:style>
  <w:style w:type="character" w:styleId="Lienhypertexte">
    <w:name w:val="Hyperlink"/>
    <w:rsid w:val="000673C2"/>
    <w:rPr>
      <w:rFonts w:cs="Times New Roman"/>
      <w:color w:val="0000FF"/>
      <w:u w:val="single"/>
    </w:rPr>
  </w:style>
  <w:style w:type="paragraph" w:customStyle="1" w:styleId="Paragraphedeliste1">
    <w:name w:val="Paragraphe de liste1"/>
    <w:basedOn w:val="Normal"/>
    <w:rsid w:val="000673C2"/>
    <w:pPr>
      <w:ind w:left="708"/>
    </w:pPr>
  </w:style>
  <w:style w:type="paragraph" w:styleId="En-tte">
    <w:name w:val="header"/>
    <w:basedOn w:val="Normal"/>
    <w:link w:val="En-tteCar"/>
    <w:rsid w:val="000673C2"/>
    <w:pPr>
      <w:tabs>
        <w:tab w:val="center" w:pos="4536"/>
        <w:tab w:val="right" w:pos="9072"/>
      </w:tabs>
    </w:pPr>
  </w:style>
  <w:style w:type="character" w:customStyle="1" w:styleId="En-tteCar">
    <w:name w:val="En-tête Car"/>
    <w:basedOn w:val="Policepardfaut"/>
    <w:link w:val="En-tte"/>
    <w:rsid w:val="000673C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0673C2"/>
    <w:pPr>
      <w:tabs>
        <w:tab w:val="center" w:pos="4536"/>
        <w:tab w:val="right" w:pos="9072"/>
      </w:tabs>
    </w:pPr>
  </w:style>
  <w:style w:type="character" w:customStyle="1" w:styleId="PieddepageCar">
    <w:name w:val="Pied de page Car"/>
    <w:basedOn w:val="Policepardfaut"/>
    <w:link w:val="Pieddepage"/>
    <w:uiPriority w:val="99"/>
    <w:rsid w:val="000673C2"/>
    <w:rPr>
      <w:rFonts w:ascii="Times New Roman" w:eastAsia="Times New Roman" w:hAnsi="Times New Roman" w:cs="Times New Roman"/>
      <w:sz w:val="24"/>
      <w:szCs w:val="24"/>
      <w:lang w:eastAsia="fr-FR"/>
    </w:rPr>
  </w:style>
  <w:style w:type="paragraph" w:styleId="Paragraphedeliste">
    <w:name w:val="List Paragraph"/>
    <w:aliases w:val="References"/>
    <w:basedOn w:val="Normal"/>
    <w:link w:val="ParagraphedelisteCar"/>
    <w:uiPriority w:val="34"/>
    <w:qFormat/>
    <w:rsid w:val="000673C2"/>
    <w:pPr>
      <w:ind w:left="720"/>
      <w:contextualSpacing/>
    </w:pPr>
  </w:style>
  <w:style w:type="paragraph" w:styleId="Corpsdetexte3">
    <w:name w:val="Body Text 3"/>
    <w:basedOn w:val="Normal"/>
    <w:link w:val="Corpsdetexte3Car"/>
    <w:rsid w:val="000673C2"/>
    <w:pPr>
      <w:spacing w:after="120"/>
    </w:pPr>
    <w:rPr>
      <w:sz w:val="16"/>
      <w:szCs w:val="16"/>
    </w:rPr>
  </w:style>
  <w:style w:type="character" w:customStyle="1" w:styleId="Corpsdetexte3Car">
    <w:name w:val="Corps de texte 3 Car"/>
    <w:basedOn w:val="Policepardfaut"/>
    <w:link w:val="Corpsdetexte3"/>
    <w:rsid w:val="000673C2"/>
    <w:rPr>
      <w:rFonts w:ascii="Times New Roman" w:eastAsia="Times New Roman" w:hAnsi="Times New Roman" w:cs="Times New Roman"/>
      <w:sz w:val="16"/>
      <w:szCs w:val="16"/>
      <w:lang w:eastAsia="fr-FR"/>
    </w:rPr>
  </w:style>
  <w:style w:type="character" w:customStyle="1" w:styleId="ParagraphedelisteCar">
    <w:name w:val="Paragraphe de liste Car"/>
    <w:aliases w:val="References Car"/>
    <w:link w:val="Paragraphedeliste"/>
    <w:uiPriority w:val="34"/>
    <w:locked/>
    <w:rsid w:val="000673C2"/>
    <w:rPr>
      <w:rFonts w:ascii="Times New Roman" w:eastAsia="Times New Roman" w:hAnsi="Times New Roman" w:cs="Times New Roman"/>
      <w:sz w:val="24"/>
      <w:szCs w:val="24"/>
    </w:rPr>
  </w:style>
  <w:style w:type="paragraph" w:customStyle="1" w:styleId="Default">
    <w:name w:val="Default"/>
    <w:rsid w:val="000673C2"/>
    <w:pPr>
      <w:autoSpaceDE w:val="0"/>
      <w:autoSpaceDN w:val="0"/>
      <w:adjustRightInd w:val="0"/>
      <w:spacing w:after="0" w:line="240" w:lineRule="auto"/>
    </w:pPr>
    <w:rPr>
      <w:rFonts w:ascii="Wingdings" w:eastAsia="Calibri" w:hAnsi="Wingdings" w:cs="Wingdings"/>
      <w:color w:val="000000"/>
      <w:sz w:val="24"/>
      <w:szCs w:val="24"/>
      <w:lang w:eastAsia="fr-FR"/>
    </w:rPr>
  </w:style>
  <w:style w:type="paragraph" w:styleId="Textedebulles">
    <w:name w:val="Balloon Text"/>
    <w:basedOn w:val="Normal"/>
    <w:link w:val="TextedebullesCar"/>
    <w:uiPriority w:val="99"/>
    <w:semiHidden/>
    <w:unhideWhenUsed/>
    <w:rsid w:val="000673C2"/>
    <w:rPr>
      <w:rFonts w:ascii="Tahoma" w:hAnsi="Tahoma"/>
      <w:sz w:val="16"/>
      <w:szCs w:val="16"/>
    </w:rPr>
  </w:style>
  <w:style w:type="character" w:customStyle="1" w:styleId="TextedebullesCar">
    <w:name w:val="Texte de bulles Car"/>
    <w:basedOn w:val="Policepardfaut"/>
    <w:link w:val="Textedebulles"/>
    <w:uiPriority w:val="99"/>
    <w:semiHidden/>
    <w:rsid w:val="000673C2"/>
    <w:rPr>
      <w:rFonts w:ascii="Tahoma" w:eastAsia="Times New Roman" w:hAnsi="Tahoma" w:cs="Times New Roman"/>
      <w:sz w:val="16"/>
      <w:szCs w:val="16"/>
      <w:lang w:eastAsia="fr-FR"/>
    </w:rPr>
  </w:style>
  <w:style w:type="character" w:styleId="Numrodepage">
    <w:name w:val="page number"/>
    <w:basedOn w:val="Policepardfaut"/>
    <w:rsid w:val="000673C2"/>
  </w:style>
  <w:style w:type="paragraph" w:styleId="NormalWeb">
    <w:name w:val="Normal (Web)"/>
    <w:basedOn w:val="Normal"/>
    <w:uiPriority w:val="99"/>
    <w:semiHidden/>
    <w:unhideWhenUsed/>
    <w:rsid w:val="000673C2"/>
    <w:pPr>
      <w:spacing w:before="100" w:beforeAutospacing="1" w:after="100" w:afterAutospacing="1"/>
    </w:pPr>
  </w:style>
  <w:style w:type="paragraph" w:styleId="Notedebasdepage">
    <w:name w:val="footnote text"/>
    <w:basedOn w:val="Normal"/>
    <w:link w:val="NotedebasdepageCar"/>
    <w:uiPriority w:val="99"/>
    <w:semiHidden/>
    <w:unhideWhenUsed/>
    <w:rsid w:val="000673C2"/>
    <w:rPr>
      <w:rFonts w:ascii="Calibri" w:hAnsi="Calibri"/>
      <w:sz w:val="20"/>
      <w:szCs w:val="20"/>
    </w:rPr>
  </w:style>
  <w:style w:type="character" w:customStyle="1" w:styleId="NotedebasdepageCar">
    <w:name w:val="Note de bas de page Car"/>
    <w:basedOn w:val="Policepardfaut"/>
    <w:link w:val="Notedebasdepage"/>
    <w:uiPriority w:val="99"/>
    <w:semiHidden/>
    <w:rsid w:val="000673C2"/>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0673C2"/>
    <w:rPr>
      <w:vertAlign w:val="superscript"/>
    </w:rPr>
  </w:style>
  <w:style w:type="paragraph" w:styleId="Sansinterligne">
    <w:name w:val="No Spacing"/>
    <w:link w:val="SansinterligneCar"/>
    <w:uiPriority w:val="1"/>
    <w:qFormat/>
    <w:rsid w:val="000673C2"/>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0673C2"/>
    <w:rPr>
      <w:rFonts w:ascii="Calibri" w:eastAsia="Calibri" w:hAnsi="Calibri" w:cs="Times New Roman"/>
    </w:rPr>
  </w:style>
  <w:style w:type="character" w:styleId="Titredulivre">
    <w:name w:val="Book Title"/>
    <w:uiPriority w:val="33"/>
    <w:qFormat/>
    <w:rsid w:val="004F39E0"/>
    <w:rPr>
      <w:i/>
      <w:iCs/>
      <w:smallCaps/>
      <w:spacing w:val="5"/>
    </w:rPr>
  </w:style>
  <w:style w:type="paragraph" w:styleId="Corpsdetexte">
    <w:name w:val="Body Text"/>
    <w:basedOn w:val="Normal"/>
    <w:link w:val="CorpsdetexteCar"/>
    <w:uiPriority w:val="99"/>
    <w:semiHidden/>
    <w:unhideWhenUsed/>
    <w:rsid w:val="001014DA"/>
    <w:pPr>
      <w:spacing w:after="120"/>
    </w:pPr>
  </w:style>
  <w:style w:type="character" w:customStyle="1" w:styleId="CorpsdetexteCar">
    <w:name w:val="Corps de texte Car"/>
    <w:basedOn w:val="Policepardfaut"/>
    <w:link w:val="Corpsdetexte"/>
    <w:uiPriority w:val="99"/>
    <w:semiHidden/>
    <w:rsid w:val="001014DA"/>
    <w:rPr>
      <w:rFonts w:ascii="Times New Roman" w:eastAsia="Times New Roman" w:hAnsi="Times New Roman" w:cs="Times New Roman"/>
      <w:sz w:val="24"/>
      <w:szCs w:val="24"/>
      <w:lang w:eastAsia="fr-FR"/>
    </w:rPr>
  </w:style>
  <w:style w:type="paragraph" w:customStyle="1" w:styleId="paragraphe">
    <w:name w:val="paragraphe"/>
    <w:basedOn w:val="Normal"/>
    <w:rsid w:val="00C041B9"/>
    <w:pPr>
      <w:jc w:val="both"/>
    </w:pPr>
    <w:rPr>
      <w:bCs/>
      <w:iCs/>
      <w:szCs w:val="20"/>
    </w:rPr>
  </w:style>
  <w:style w:type="character" w:customStyle="1" w:styleId="fullarticletexte">
    <w:name w:val="fullarticletexte"/>
    <w:basedOn w:val="Policepardfaut"/>
    <w:rsid w:val="00C106B4"/>
  </w:style>
  <w:style w:type="character" w:styleId="Marquedecommentaire">
    <w:name w:val="annotation reference"/>
    <w:basedOn w:val="Policepardfaut"/>
    <w:uiPriority w:val="99"/>
    <w:semiHidden/>
    <w:unhideWhenUsed/>
    <w:rsid w:val="00EB5F98"/>
    <w:rPr>
      <w:sz w:val="16"/>
      <w:szCs w:val="16"/>
    </w:rPr>
  </w:style>
  <w:style w:type="paragraph" w:styleId="Commentaire">
    <w:name w:val="annotation text"/>
    <w:basedOn w:val="Normal"/>
    <w:link w:val="CommentaireCar"/>
    <w:uiPriority w:val="99"/>
    <w:semiHidden/>
    <w:unhideWhenUsed/>
    <w:rsid w:val="00EB5F98"/>
    <w:rPr>
      <w:sz w:val="20"/>
      <w:szCs w:val="20"/>
    </w:rPr>
  </w:style>
  <w:style w:type="character" w:customStyle="1" w:styleId="CommentaireCar">
    <w:name w:val="Commentaire Car"/>
    <w:basedOn w:val="Policepardfaut"/>
    <w:link w:val="Commentaire"/>
    <w:uiPriority w:val="99"/>
    <w:semiHidden/>
    <w:rsid w:val="00EB5F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B5F98"/>
    <w:rPr>
      <w:b/>
      <w:bCs/>
    </w:rPr>
  </w:style>
  <w:style w:type="character" w:customStyle="1" w:styleId="ObjetducommentaireCar">
    <w:name w:val="Objet du commentaire Car"/>
    <w:basedOn w:val="CommentaireCar"/>
    <w:link w:val="Objetducommentaire"/>
    <w:uiPriority w:val="99"/>
    <w:semiHidden/>
    <w:rsid w:val="00EB5F98"/>
    <w:rPr>
      <w:rFonts w:ascii="Times New Roman" w:eastAsia="Times New Roman" w:hAnsi="Times New Roman" w:cs="Times New Roman"/>
      <w:b/>
      <w:bCs/>
      <w:sz w:val="20"/>
      <w:szCs w:val="20"/>
      <w:lang w:eastAsia="fr-FR"/>
    </w:rPr>
  </w:style>
  <w:style w:type="character" w:styleId="Numrodeligne">
    <w:name w:val="line number"/>
    <w:basedOn w:val="Policepardfaut"/>
    <w:uiPriority w:val="99"/>
    <w:semiHidden/>
    <w:unhideWhenUsed/>
    <w:rsid w:val="007D7393"/>
  </w:style>
  <w:style w:type="paragraph" w:styleId="Rvision">
    <w:name w:val="Revision"/>
    <w:hidden/>
    <w:uiPriority w:val="99"/>
    <w:semiHidden/>
    <w:rsid w:val="00926FCF"/>
    <w:pPr>
      <w:spacing w:after="0"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3C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673C2"/>
    <w:pPr>
      <w:keepNext/>
      <w:spacing w:before="240" w:after="60"/>
      <w:outlineLvl w:val="0"/>
    </w:pPr>
    <w:rPr>
      <w:rFonts w:ascii="Arial" w:hAnsi="Arial"/>
      <w:b/>
      <w:bCs/>
      <w:kern w:val="32"/>
      <w:sz w:val="32"/>
      <w:szCs w:val="32"/>
    </w:rPr>
  </w:style>
  <w:style w:type="paragraph" w:styleId="Titre2">
    <w:name w:val="heading 2"/>
    <w:basedOn w:val="Normal"/>
    <w:next w:val="Normal"/>
    <w:link w:val="Titre2Car"/>
    <w:uiPriority w:val="9"/>
    <w:semiHidden/>
    <w:unhideWhenUsed/>
    <w:qFormat/>
    <w:rsid w:val="000673C2"/>
    <w:pPr>
      <w:keepNext/>
      <w:spacing w:before="240" w:after="60"/>
      <w:outlineLvl w:val="1"/>
    </w:pPr>
    <w:rPr>
      <w:rFonts w:ascii="Cambria"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673C2"/>
    <w:rPr>
      <w:rFonts w:ascii="Arial" w:eastAsia="Times New Roman" w:hAnsi="Arial" w:cs="Times New Roman"/>
      <w:b/>
      <w:bCs/>
      <w:kern w:val="32"/>
      <w:sz w:val="32"/>
      <w:szCs w:val="32"/>
      <w:lang w:eastAsia="fr-FR"/>
    </w:rPr>
  </w:style>
  <w:style w:type="character" w:customStyle="1" w:styleId="Titre2Car">
    <w:name w:val="Titre 2 Car"/>
    <w:basedOn w:val="Policepardfaut"/>
    <w:link w:val="Titre2"/>
    <w:uiPriority w:val="9"/>
    <w:semiHidden/>
    <w:rsid w:val="000673C2"/>
    <w:rPr>
      <w:rFonts w:ascii="Cambria" w:eastAsia="Times New Roman" w:hAnsi="Cambria" w:cs="Times New Roman"/>
      <w:b/>
      <w:bCs/>
      <w:i/>
      <w:iCs/>
      <w:sz w:val="28"/>
      <w:szCs w:val="28"/>
    </w:rPr>
  </w:style>
  <w:style w:type="character" w:styleId="Lienhypertexte">
    <w:name w:val="Hyperlink"/>
    <w:rsid w:val="000673C2"/>
    <w:rPr>
      <w:rFonts w:cs="Times New Roman"/>
      <w:color w:val="0000FF"/>
      <w:u w:val="single"/>
    </w:rPr>
  </w:style>
  <w:style w:type="paragraph" w:customStyle="1" w:styleId="Paragraphedeliste1">
    <w:name w:val="Paragraphe de liste1"/>
    <w:basedOn w:val="Normal"/>
    <w:rsid w:val="000673C2"/>
    <w:pPr>
      <w:ind w:left="708"/>
    </w:pPr>
  </w:style>
  <w:style w:type="paragraph" w:styleId="En-tte">
    <w:name w:val="header"/>
    <w:basedOn w:val="Normal"/>
    <w:link w:val="En-tteCar"/>
    <w:rsid w:val="000673C2"/>
    <w:pPr>
      <w:tabs>
        <w:tab w:val="center" w:pos="4536"/>
        <w:tab w:val="right" w:pos="9072"/>
      </w:tabs>
    </w:pPr>
  </w:style>
  <w:style w:type="character" w:customStyle="1" w:styleId="En-tteCar">
    <w:name w:val="En-tête Car"/>
    <w:basedOn w:val="Policepardfaut"/>
    <w:link w:val="En-tte"/>
    <w:rsid w:val="000673C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0673C2"/>
    <w:pPr>
      <w:tabs>
        <w:tab w:val="center" w:pos="4536"/>
        <w:tab w:val="right" w:pos="9072"/>
      </w:tabs>
    </w:pPr>
  </w:style>
  <w:style w:type="character" w:customStyle="1" w:styleId="PieddepageCar">
    <w:name w:val="Pied de page Car"/>
    <w:basedOn w:val="Policepardfaut"/>
    <w:link w:val="Pieddepage"/>
    <w:uiPriority w:val="99"/>
    <w:rsid w:val="000673C2"/>
    <w:rPr>
      <w:rFonts w:ascii="Times New Roman" w:eastAsia="Times New Roman" w:hAnsi="Times New Roman" w:cs="Times New Roman"/>
      <w:sz w:val="24"/>
      <w:szCs w:val="24"/>
      <w:lang w:eastAsia="fr-FR"/>
    </w:rPr>
  </w:style>
  <w:style w:type="paragraph" w:styleId="Paragraphedeliste">
    <w:name w:val="List Paragraph"/>
    <w:aliases w:val="References"/>
    <w:basedOn w:val="Normal"/>
    <w:link w:val="ParagraphedelisteCar"/>
    <w:uiPriority w:val="34"/>
    <w:qFormat/>
    <w:rsid w:val="000673C2"/>
    <w:pPr>
      <w:ind w:left="720"/>
      <w:contextualSpacing/>
    </w:pPr>
  </w:style>
  <w:style w:type="paragraph" w:styleId="Corpsdetexte3">
    <w:name w:val="Body Text 3"/>
    <w:basedOn w:val="Normal"/>
    <w:link w:val="Corpsdetexte3Car"/>
    <w:rsid w:val="000673C2"/>
    <w:pPr>
      <w:spacing w:after="120"/>
    </w:pPr>
    <w:rPr>
      <w:sz w:val="16"/>
      <w:szCs w:val="16"/>
    </w:rPr>
  </w:style>
  <w:style w:type="character" w:customStyle="1" w:styleId="Corpsdetexte3Car">
    <w:name w:val="Corps de texte 3 Car"/>
    <w:basedOn w:val="Policepardfaut"/>
    <w:link w:val="Corpsdetexte3"/>
    <w:rsid w:val="000673C2"/>
    <w:rPr>
      <w:rFonts w:ascii="Times New Roman" w:eastAsia="Times New Roman" w:hAnsi="Times New Roman" w:cs="Times New Roman"/>
      <w:sz w:val="16"/>
      <w:szCs w:val="16"/>
      <w:lang w:eastAsia="fr-FR"/>
    </w:rPr>
  </w:style>
  <w:style w:type="character" w:customStyle="1" w:styleId="ParagraphedelisteCar">
    <w:name w:val="Paragraphe de liste Car"/>
    <w:aliases w:val="References Car"/>
    <w:link w:val="Paragraphedeliste"/>
    <w:uiPriority w:val="34"/>
    <w:locked/>
    <w:rsid w:val="000673C2"/>
    <w:rPr>
      <w:rFonts w:ascii="Times New Roman" w:eastAsia="Times New Roman" w:hAnsi="Times New Roman" w:cs="Times New Roman"/>
      <w:sz w:val="24"/>
      <w:szCs w:val="24"/>
    </w:rPr>
  </w:style>
  <w:style w:type="paragraph" w:customStyle="1" w:styleId="Default">
    <w:name w:val="Default"/>
    <w:rsid w:val="000673C2"/>
    <w:pPr>
      <w:autoSpaceDE w:val="0"/>
      <w:autoSpaceDN w:val="0"/>
      <w:adjustRightInd w:val="0"/>
      <w:spacing w:after="0" w:line="240" w:lineRule="auto"/>
    </w:pPr>
    <w:rPr>
      <w:rFonts w:ascii="Wingdings" w:eastAsia="Calibri" w:hAnsi="Wingdings" w:cs="Wingdings"/>
      <w:color w:val="000000"/>
      <w:sz w:val="24"/>
      <w:szCs w:val="24"/>
      <w:lang w:eastAsia="fr-FR"/>
    </w:rPr>
  </w:style>
  <w:style w:type="paragraph" w:styleId="Textedebulles">
    <w:name w:val="Balloon Text"/>
    <w:basedOn w:val="Normal"/>
    <w:link w:val="TextedebullesCar"/>
    <w:uiPriority w:val="99"/>
    <w:semiHidden/>
    <w:unhideWhenUsed/>
    <w:rsid w:val="000673C2"/>
    <w:rPr>
      <w:rFonts w:ascii="Tahoma" w:hAnsi="Tahoma"/>
      <w:sz w:val="16"/>
      <w:szCs w:val="16"/>
    </w:rPr>
  </w:style>
  <w:style w:type="character" w:customStyle="1" w:styleId="TextedebullesCar">
    <w:name w:val="Texte de bulles Car"/>
    <w:basedOn w:val="Policepardfaut"/>
    <w:link w:val="Textedebulles"/>
    <w:uiPriority w:val="99"/>
    <w:semiHidden/>
    <w:rsid w:val="000673C2"/>
    <w:rPr>
      <w:rFonts w:ascii="Tahoma" w:eastAsia="Times New Roman" w:hAnsi="Tahoma" w:cs="Times New Roman"/>
      <w:sz w:val="16"/>
      <w:szCs w:val="16"/>
      <w:lang w:eastAsia="fr-FR"/>
    </w:rPr>
  </w:style>
  <w:style w:type="character" w:styleId="Numrodepage">
    <w:name w:val="page number"/>
    <w:basedOn w:val="Policepardfaut"/>
    <w:rsid w:val="000673C2"/>
  </w:style>
  <w:style w:type="paragraph" w:styleId="NormalWeb">
    <w:name w:val="Normal (Web)"/>
    <w:basedOn w:val="Normal"/>
    <w:uiPriority w:val="99"/>
    <w:semiHidden/>
    <w:unhideWhenUsed/>
    <w:rsid w:val="000673C2"/>
    <w:pPr>
      <w:spacing w:before="100" w:beforeAutospacing="1" w:after="100" w:afterAutospacing="1"/>
    </w:pPr>
  </w:style>
  <w:style w:type="paragraph" w:styleId="Notedebasdepage">
    <w:name w:val="footnote text"/>
    <w:basedOn w:val="Normal"/>
    <w:link w:val="NotedebasdepageCar"/>
    <w:uiPriority w:val="99"/>
    <w:semiHidden/>
    <w:unhideWhenUsed/>
    <w:rsid w:val="000673C2"/>
    <w:rPr>
      <w:rFonts w:ascii="Calibri" w:hAnsi="Calibri"/>
      <w:sz w:val="20"/>
      <w:szCs w:val="20"/>
    </w:rPr>
  </w:style>
  <w:style w:type="character" w:customStyle="1" w:styleId="NotedebasdepageCar">
    <w:name w:val="Note de bas de page Car"/>
    <w:basedOn w:val="Policepardfaut"/>
    <w:link w:val="Notedebasdepage"/>
    <w:uiPriority w:val="99"/>
    <w:semiHidden/>
    <w:rsid w:val="000673C2"/>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0673C2"/>
    <w:rPr>
      <w:vertAlign w:val="superscript"/>
    </w:rPr>
  </w:style>
  <w:style w:type="paragraph" w:styleId="Sansinterligne">
    <w:name w:val="No Spacing"/>
    <w:link w:val="SansinterligneCar"/>
    <w:uiPriority w:val="1"/>
    <w:qFormat/>
    <w:rsid w:val="000673C2"/>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0673C2"/>
    <w:rPr>
      <w:rFonts w:ascii="Calibri" w:eastAsia="Calibri" w:hAnsi="Calibri" w:cs="Times New Roman"/>
    </w:rPr>
  </w:style>
  <w:style w:type="character" w:styleId="Titredulivre">
    <w:name w:val="Book Title"/>
    <w:uiPriority w:val="33"/>
    <w:qFormat/>
    <w:rsid w:val="004F39E0"/>
    <w:rPr>
      <w:i/>
      <w:iCs/>
      <w:smallCaps/>
      <w:spacing w:val="5"/>
    </w:rPr>
  </w:style>
  <w:style w:type="paragraph" w:styleId="Corpsdetexte">
    <w:name w:val="Body Text"/>
    <w:basedOn w:val="Normal"/>
    <w:link w:val="CorpsdetexteCar"/>
    <w:uiPriority w:val="99"/>
    <w:semiHidden/>
    <w:unhideWhenUsed/>
    <w:rsid w:val="001014DA"/>
    <w:pPr>
      <w:spacing w:after="120"/>
    </w:pPr>
  </w:style>
  <w:style w:type="character" w:customStyle="1" w:styleId="CorpsdetexteCar">
    <w:name w:val="Corps de texte Car"/>
    <w:basedOn w:val="Policepardfaut"/>
    <w:link w:val="Corpsdetexte"/>
    <w:uiPriority w:val="99"/>
    <w:semiHidden/>
    <w:rsid w:val="001014DA"/>
    <w:rPr>
      <w:rFonts w:ascii="Times New Roman" w:eastAsia="Times New Roman" w:hAnsi="Times New Roman" w:cs="Times New Roman"/>
      <w:sz w:val="24"/>
      <w:szCs w:val="24"/>
      <w:lang w:eastAsia="fr-FR"/>
    </w:rPr>
  </w:style>
  <w:style w:type="paragraph" w:customStyle="1" w:styleId="paragraphe">
    <w:name w:val="paragraphe"/>
    <w:basedOn w:val="Normal"/>
    <w:rsid w:val="00C041B9"/>
    <w:pPr>
      <w:jc w:val="both"/>
    </w:pPr>
    <w:rPr>
      <w:bCs/>
      <w:iCs/>
      <w:szCs w:val="20"/>
    </w:rPr>
  </w:style>
  <w:style w:type="character" w:customStyle="1" w:styleId="fullarticletexte">
    <w:name w:val="fullarticletexte"/>
    <w:basedOn w:val="Policepardfaut"/>
    <w:rsid w:val="00C106B4"/>
  </w:style>
  <w:style w:type="character" w:styleId="Marquedecommentaire">
    <w:name w:val="annotation reference"/>
    <w:basedOn w:val="Policepardfaut"/>
    <w:uiPriority w:val="99"/>
    <w:semiHidden/>
    <w:unhideWhenUsed/>
    <w:rsid w:val="00EB5F98"/>
    <w:rPr>
      <w:sz w:val="16"/>
      <w:szCs w:val="16"/>
    </w:rPr>
  </w:style>
  <w:style w:type="paragraph" w:styleId="Commentaire">
    <w:name w:val="annotation text"/>
    <w:basedOn w:val="Normal"/>
    <w:link w:val="CommentaireCar"/>
    <w:uiPriority w:val="99"/>
    <w:semiHidden/>
    <w:unhideWhenUsed/>
    <w:rsid w:val="00EB5F98"/>
    <w:rPr>
      <w:sz w:val="20"/>
      <w:szCs w:val="20"/>
    </w:rPr>
  </w:style>
  <w:style w:type="character" w:customStyle="1" w:styleId="CommentaireCar">
    <w:name w:val="Commentaire Car"/>
    <w:basedOn w:val="Policepardfaut"/>
    <w:link w:val="Commentaire"/>
    <w:uiPriority w:val="99"/>
    <w:semiHidden/>
    <w:rsid w:val="00EB5F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B5F98"/>
    <w:rPr>
      <w:b/>
      <w:bCs/>
    </w:rPr>
  </w:style>
  <w:style w:type="character" w:customStyle="1" w:styleId="ObjetducommentaireCar">
    <w:name w:val="Objet du commentaire Car"/>
    <w:basedOn w:val="CommentaireCar"/>
    <w:link w:val="Objetducommentaire"/>
    <w:uiPriority w:val="99"/>
    <w:semiHidden/>
    <w:rsid w:val="00EB5F98"/>
    <w:rPr>
      <w:rFonts w:ascii="Times New Roman" w:eastAsia="Times New Roman" w:hAnsi="Times New Roman" w:cs="Times New Roman"/>
      <w:b/>
      <w:bCs/>
      <w:sz w:val="20"/>
      <w:szCs w:val="20"/>
      <w:lang w:eastAsia="fr-FR"/>
    </w:rPr>
  </w:style>
  <w:style w:type="character" w:styleId="Numrodeligne">
    <w:name w:val="line number"/>
    <w:basedOn w:val="Policepardfaut"/>
    <w:uiPriority w:val="99"/>
    <w:semiHidden/>
    <w:unhideWhenUsed/>
    <w:rsid w:val="007D7393"/>
  </w:style>
  <w:style w:type="paragraph" w:styleId="Rvision">
    <w:name w:val="Revision"/>
    <w:hidden/>
    <w:uiPriority w:val="99"/>
    <w:semiHidden/>
    <w:rsid w:val="00926FCF"/>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1397">
      <w:bodyDiv w:val="1"/>
      <w:marLeft w:val="0"/>
      <w:marRight w:val="0"/>
      <w:marTop w:val="0"/>
      <w:marBottom w:val="0"/>
      <w:divBdr>
        <w:top w:val="none" w:sz="0" w:space="0" w:color="auto"/>
        <w:left w:val="none" w:sz="0" w:space="0" w:color="auto"/>
        <w:bottom w:val="none" w:sz="0" w:space="0" w:color="auto"/>
        <w:right w:val="none" w:sz="0" w:space="0" w:color="auto"/>
      </w:divBdr>
    </w:div>
    <w:div w:id="1012803042">
      <w:bodyDiv w:val="1"/>
      <w:marLeft w:val="0"/>
      <w:marRight w:val="0"/>
      <w:marTop w:val="0"/>
      <w:marBottom w:val="0"/>
      <w:divBdr>
        <w:top w:val="none" w:sz="0" w:space="0" w:color="auto"/>
        <w:left w:val="none" w:sz="0" w:space="0" w:color="auto"/>
        <w:bottom w:val="none" w:sz="0" w:space="0" w:color="auto"/>
        <w:right w:val="none" w:sz="0" w:space="0" w:color="auto"/>
      </w:divBdr>
    </w:div>
    <w:div w:id="1510831209">
      <w:bodyDiv w:val="1"/>
      <w:marLeft w:val="0"/>
      <w:marRight w:val="0"/>
      <w:marTop w:val="0"/>
      <w:marBottom w:val="0"/>
      <w:divBdr>
        <w:top w:val="none" w:sz="0" w:space="0" w:color="auto"/>
        <w:left w:val="none" w:sz="0" w:space="0" w:color="auto"/>
        <w:bottom w:val="none" w:sz="0" w:space="0" w:color="auto"/>
        <w:right w:val="none" w:sz="0" w:space="0" w:color="auto"/>
      </w:divBdr>
    </w:div>
    <w:div w:id="203144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oter" Target="footer5.xml"/><Relationship Id="rId33"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rap%20final\louga\Copie%20de%20dossiers%20accordes%20et%20d+&#174;caiss+&#174;s%20l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wo-S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Feuil3!$J$29:$J$30</c:f>
              <c:strCache>
                <c:ptCount val="2"/>
                <c:pt idx="0">
                  <c:v>total accordé</c:v>
                </c:pt>
                <c:pt idx="1">
                  <c:v>accordé en 2014</c:v>
                </c:pt>
              </c:strCache>
            </c:strRef>
          </c:cat>
          <c:val>
            <c:numRef>
              <c:f>Feuil3!$K$29:$K$30</c:f>
              <c:numCache>
                <c:formatCode>General</c:formatCode>
                <c:ptCount val="2"/>
                <c:pt idx="0">
                  <c:v>401689951</c:v>
                </c:pt>
                <c:pt idx="1">
                  <c:v>25757865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ATLASPDC-4-26383</_dlc_DocId>
    <TaxCatchAll xmlns="1ed4137b-41b2-488b-8250-6d369ec27664">
      <Value>1111</Value>
      <Value>233</Value>
      <Value>1625</Value>
      <Value>763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2015-03-17T11:00:00+00:00</UNDPPublishedDate>
    <UndpClassificationLevel xmlns="1ed4137b-41b2-488b-8250-6d369ec27664">Public</UndpClassificationLevel>
    <UndpIsTemplate xmlns="1ed4137b-41b2-488b-8250-6d369ec27664">No</UndpIsTemplate>
    <UndpDocTypeMMTaxHTField0 xmlns="1ed4137b-41b2-488b-8250-6d369ec27664">
      <Terms xmlns="http://schemas.microsoft.com/office/infopath/2007/PartnerControls"/>
    </UndpDocTypeMMTaxHTField0>
    <PDC_x0020_Document_x0020_Category xmlns="f1161f5b-24a3-4c2d-bc81-44cb9325e8ee">Project</PDC_x0020_Document_x0020_Category>
    <UndpProjectNo xmlns="1ed4137b-41b2-488b-8250-6d369ec27664">00075241</UndpProjectNo>
    <_dlc_DocIdUrl xmlns="f1161f5b-24a3-4c2d-bc81-44cb9325e8ee">
      <Url>https://info.undp.org/docs/pdc/_layouts/DocIdRedir.aspx?ID=ATLASPDC-4-26383</Url>
      <Description>ATLASPDC-4-26383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2B66BEB-5D8A-41CD-8FD8-5F26477CEE3A}"/>
</file>

<file path=customXml/itemProps2.xml><?xml version="1.0" encoding="utf-8"?>
<ds:datastoreItem xmlns:ds="http://schemas.openxmlformats.org/officeDocument/2006/customXml" ds:itemID="{F8CFFB3F-2CFB-43DD-88C5-2100D1C672BD}"/>
</file>

<file path=customXml/itemProps3.xml><?xml version="1.0" encoding="utf-8"?>
<ds:datastoreItem xmlns:ds="http://schemas.openxmlformats.org/officeDocument/2006/customXml" ds:itemID="{1A0168B8-71FC-49C1-904E-86F8C726E983}"/>
</file>

<file path=customXml/itemProps4.xml><?xml version="1.0" encoding="utf-8"?>
<ds:datastoreItem xmlns:ds="http://schemas.openxmlformats.org/officeDocument/2006/customXml" ds:itemID="{67D52784-67D9-4FEE-AC1B-7AD27D0BC9A6}"/>
</file>

<file path=customXml/itemProps5.xml><?xml version="1.0" encoding="utf-8"?>
<ds:datastoreItem xmlns:ds="http://schemas.openxmlformats.org/officeDocument/2006/customXml" ds:itemID="{0D087BE1-85D6-490B-B3BD-D8E1026A1BC4}"/>
</file>

<file path=docProps/app.xml><?xml version="1.0" encoding="utf-8"?>
<Properties xmlns="http://schemas.openxmlformats.org/officeDocument/2006/extended-properties" xmlns:vt="http://schemas.openxmlformats.org/officeDocument/2006/docPropsVTypes">
  <Template>Normal</Template>
  <TotalTime>1</TotalTime>
  <Pages>21</Pages>
  <Words>8099</Words>
  <Characters>46166</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CSO PLCP</dc:creator>
  <cp:lastModifiedBy>Adama Ly</cp:lastModifiedBy>
  <cp:revision>2</cp:revision>
  <cp:lastPrinted>2015-01-19T11:18:00Z</cp:lastPrinted>
  <dcterms:created xsi:type="dcterms:W3CDTF">2015-02-10T17:01:00Z</dcterms:created>
  <dcterms:modified xsi:type="dcterms:W3CDTF">2015-02-10T17:01:00Z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237;#Donor Report|1721730c-4059-4c70-9961-19247f3f89af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1625;#SEN|df5af9ee-4343-4c78-ae62-4d0faac2d511</vt:lpwstr>
  </property>
  <property fmtid="{D5CDD505-2E9C-101B-9397-08002B2CF9AE}" pid="10" name="Atlas Document Status">
    <vt:lpwstr>763;#Draft|121d40a5-e62e-4d42-82e4-d6d12003de0a</vt:lpwstr>
  </property>
  <property fmtid="{D5CDD505-2E9C-101B-9397-08002B2CF9AE}" pid="11" name="_dlc_DocIdItemGuid">
    <vt:lpwstr>653ac4c1-0adc-462d-a42f-7ee7edc7b6b8</vt:lpwstr>
  </property>
  <property fmtid="{D5CDD505-2E9C-101B-9397-08002B2CF9AE}" pid="12" name="Atlas Document Type">
    <vt:lpwstr>1111;#Donor Report|632012e1-2edc-436c-bf11-0ed9e79cd8fe</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
  </property>
  <property fmtid="{D5CDD505-2E9C-101B-9397-08002B2CF9AE}" pid="17" name="DocumentSetDescription">
    <vt:lpwstr/>
  </property>
  <property fmtid="{D5CDD505-2E9C-101B-9397-08002B2CF9AE}" pid="18" name="URL">
    <vt:lpwstr/>
  </property>
</Properties>
</file>